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EE85C" w14:textId="36EC4B9A" w:rsidR="00D8090F" w:rsidRPr="0052548E" w:rsidRDefault="00D8090F" w:rsidP="00D8090F">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w:t>
      </w:r>
      <w:r w:rsidR="00B833D3">
        <w:rPr>
          <w:rFonts w:ascii="Arial" w:hAnsi="Arial" w:cs="Arial"/>
          <w:b/>
          <w:bCs/>
          <w:sz w:val="28"/>
        </w:rPr>
        <w:t>9</w:t>
      </w:r>
      <w:r>
        <w:rPr>
          <w:rFonts w:ascii="Arial" w:hAnsi="Arial" w:cs="Arial"/>
          <w:b/>
          <w:bCs/>
          <w:sz w:val="28"/>
        </w:rPr>
        <w:tab/>
      </w:r>
      <w:r>
        <w:rPr>
          <w:rFonts w:ascii="Arial" w:hAnsi="Arial" w:cs="Arial"/>
          <w:b/>
          <w:bCs/>
          <w:sz w:val="28"/>
        </w:rPr>
        <w:tab/>
      </w:r>
      <w:r>
        <w:rPr>
          <w:rFonts w:ascii="Arial" w:hAnsi="Arial" w:cs="Arial"/>
          <w:b/>
          <w:bCs/>
          <w:sz w:val="28"/>
        </w:rPr>
        <w:tab/>
      </w:r>
      <w:r w:rsidRPr="003279E4">
        <w:rPr>
          <w:rFonts w:ascii="Arial" w:hAnsi="Arial" w:cs="Arial"/>
          <w:b/>
          <w:bCs/>
          <w:sz w:val="28"/>
        </w:rPr>
        <w:t>R1-</w:t>
      </w:r>
      <w:r w:rsidR="00635F8B" w:rsidRPr="003279E4">
        <w:rPr>
          <w:rFonts w:ascii="Arial" w:hAnsi="Arial" w:cs="Arial"/>
          <w:b/>
          <w:bCs/>
          <w:sz w:val="28"/>
        </w:rPr>
        <w:t>19</w:t>
      </w:r>
      <w:r w:rsidR="00667B0D">
        <w:rPr>
          <w:rFonts w:ascii="Arial" w:hAnsi="Arial" w:cs="Arial"/>
          <w:b/>
          <w:bCs/>
          <w:sz w:val="28"/>
        </w:rPr>
        <w:t>1</w:t>
      </w:r>
      <w:r w:rsidR="002A45B1">
        <w:rPr>
          <w:rFonts w:ascii="Arial" w:hAnsi="Arial" w:cs="Arial"/>
          <w:b/>
          <w:bCs/>
          <w:sz w:val="28"/>
        </w:rPr>
        <w:t>2982</w:t>
      </w:r>
    </w:p>
    <w:p w14:paraId="247EC129" w14:textId="1E595957" w:rsidR="00F22293" w:rsidRPr="009513AC" w:rsidRDefault="00F22293" w:rsidP="00F2229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November 18</w:t>
      </w:r>
      <w:r w:rsidRPr="00896FDE">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22</w:t>
      </w:r>
      <w:r w:rsidRPr="00896FDE">
        <w:rPr>
          <w:rFonts w:ascii="Arial" w:eastAsia="MS Mincho" w:hAnsi="Arial" w:cs="Arial"/>
          <w:b/>
          <w:bCs/>
          <w:sz w:val="28"/>
          <w:vertAlign w:val="superscript"/>
          <w:lang w:eastAsia="ja-JP"/>
        </w:rPr>
        <w:t>nd</w:t>
      </w:r>
      <w:r>
        <w:rPr>
          <w:rFonts w:ascii="Arial" w:eastAsia="MS Mincho" w:hAnsi="Arial" w:cs="Arial"/>
          <w:b/>
          <w:bCs/>
          <w:sz w:val="28"/>
          <w:lang w:eastAsia="ja-JP"/>
        </w:rPr>
        <w:t>, 2019</w:t>
      </w:r>
    </w:p>
    <w:p w14:paraId="7943774A" w14:textId="7D076C94" w:rsidR="00C47349" w:rsidRDefault="00E92C59" w:rsidP="00C4734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w:t>
      </w:r>
    </w:p>
    <w:p w14:paraId="20DD5DAF" w14:textId="77777777" w:rsidR="00E92C59" w:rsidRPr="009513AC" w:rsidRDefault="00E92C59" w:rsidP="00C47349">
      <w:pPr>
        <w:tabs>
          <w:tab w:val="center" w:pos="4536"/>
          <w:tab w:val="right" w:pos="9072"/>
        </w:tabs>
        <w:rPr>
          <w:rFonts w:ascii="Arial" w:eastAsia="MS Mincho" w:hAnsi="Arial" w:cs="Arial"/>
          <w:b/>
          <w:bCs/>
          <w:sz w:val="28"/>
          <w:lang w:eastAsia="ja-JP"/>
        </w:rPr>
      </w:pPr>
    </w:p>
    <w:p w14:paraId="0DCC4F68" w14:textId="0F62E009"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w:t>
      </w:r>
      <w:r w:rsidR="00960238">
        <w:rPr>
          <w:rFonts w:ascii="Arial" w:hAnsi="Arial"/>
          <w:sz w:val="24"/>
        </w:rPr>
        <w:t>13.</w:t>
      </w:r>
      <w:r w:rsidR="00D413A4">
        <w:rPr>
          <w:rFonts w:ascii="Arial" w:hAnsi="Arial"/>
          <w:sz w:val="24"/>
        </w:rPr>
        <w:t>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237C2D2C" w:rsidR="008804DA" w:rsidRPr="00A04734" w:rsidRDefault="008804DA" w:rsidP="008804DA">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60238" w:rsidRPr="00A04734">
        <w:rPr>
          <w:rFonts w:ascii="Arial" w:hAnsi="Arial"/>
          <w:sz w:val="24"/>
        </w:rPr>
        <w:t xml:space="preserve">Unaligned frame boundary with slot alignment and partial SFN alignment for R16 NR inter-band </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7F6E2D09" w:rsidR="00F832C3" w:rsidRPr="00E92C59" w:rsidRDefault="00FD6A3D" w:rsidP="00E92C59">
      <w:pPr>
        <w:pStyle w:val="Heading1"/>
        <w:jc w:val="both"/>
      </w:pPr>
      <w:r w:rsidRPr="00183CB7">
        <w:t>Introduction</w:t>
      </w:r>
      <w:bookmarkEnd w:id="0"/>
      <w:bookmarkEnd w:id="1"/>
    </w:p>
    <w:p w14:paraId="224A1DA8" w14:textId="6A3290C1" w:rsidR="00F832C3" w:rsidRPr="00C81F23" w:rsidRDefault="0098345B" w:rsidP="00C43315">
      <w:pPr>
        <w:widowControl w:val="0"/>
        <w:jc w:val="both"/>
      </w:pPr>
      <w:r w:rsidRPr="00C81F23">
        <w:t xml:space="preserve">In RAN Plenary #85, the updated scope was approved to be added into the WI </w:t>
      </w:r>
      <w:r w:rsidR="00AB6346" w:rsidRPr="00C81F23">
        <w:t xml:space="preserve">- </w:t>
      </w:r>
      <w:proofErr w:type="spellStart"/>
      <w:r w:rsidR="00AB6346" w:rsidRPr="00C81F23">
        <w:t>LTE_NR_DC_CA_enh</w:t>
      </w:r>
      <w:proofErr w:type="spellEnd"/>
      <w:r w:rsidR="00AB6346" w:rsidRPr="00C81F23">
        <w:t xml:space="preserve">-Core </w:t>
      </w:r>
      <w:r w:rsidR="004F3614">
        <w:t xml:space="preserve">WID </w:t>
      </w:r>
      <w:r w:rsidR="004F3614">
        <w:fldChar w:fldCharType="begin"/>
      </w:r>
      <w:r w:rsidR="004F3614">
        <w:instrText xml:space="preserve"> REF _Ref20955560 \w \h </w:instrText>
      </w:r>
      <w:r w:rsidR="004F3614">
        <w:fldChar w:fldCharType="separate"/>
      </w:r>
      <w:r w:rsidR="004F3614">
        <w:t>[1]</w:t>
      </w:r>
      <w:r w:rsidR="004F3614">
        <w:fldChar w:fldCharType="end"/>
      </w:r>
      <w:r w:rsidR="00F832C3" w:rsidRPr="00C81F23">
        <w:t>:</w:t>
      </w:r>
    </w:p>
    <w:p w14:paraId="48D78014" w14:textId="73CF9C04" w:rsidR="0098345B" w:rsidRPr="004138E2" w:rsidRDefault="0098345B" w:rsidP="005B00DD">
      <w:pPr>
        <w:pStyle w:val="ListParagraph"/>
        <w:numPr>
          <w:ilvl w:val="0"/>
          <w:numId w:val="16"/>
        </w:numPr>
        <w:textAlignment w:val="center"/>
        <w:rPr>
          <w:rFonts w:ascii="Times New Roman" w:eastAsia="Times New Roman" w:hAnsi="Times New Roman"/>
          <w:sz w:val="20"/>
          <w:szCs w:val="20"/>
          <w:lang w:eastAsia="zh-CN"/>
        </w:rPr>
      </w:pPr>
      <w:r w:rsidRPr="004138E2">
        <w:rPr>
          <w:rFonts w:ascii="Times New Roman" w:eastAsia="Times New Roman" w:hAnsi="Times New Roman"/>
          <w:sz w:val="20"/>
          <w:szCs w:val="20"/>
          <w:lang w:eastAsia="zh-CN"/>
        </w:rPr>
        <w:t>Introduce support for unaligned frame boundary with slot alignment and partial SFN alignment for R16 NR inter-band CA [RAN1, RAN2]</w:t>
      </w:r>
    </w:p>
    <w:p w14:paraId="0E5950CA" w14:textId="77777777" w:rsidR="0098345B" w:rsidRPr="004138E2" w:rsidRDefault="0098345B" w:rsidP="005B00DD">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 xml:space="preserve">Misalignment should be limited to </w:t>
      </w:r>
      <w:r w:rsidRPr="004138E2">
        <w:rPr>
          <w:rFonts w:eastAsia="DengXian"/>
          <w:lang w:eastAsia="zh-CN"/>
        </w:rPr>
        <w:t>±</w:t>
      </w:r>
      <w:r w:rsidRPr="004138E2">
        <w:rPr>
          <w:rFonts w:eastAsia="Times New Roman"/>
          <w:lang w:eastAsia="zh-CN"/>
        </w:rPr>
        <w:t>76800Ts</w:t>
      </w:r>
    </w:p>
    <w:p w14:paraId="137D20D7" w14:textId="77777777" w:rsidR="0098345B" w:rsidRPr="004138E2" w:rsidRDefault="0098345B" w:rsidP="005B00DD">
      <w:pPr>
        <w:numPr>
          <w:ilvl w:val="1"/>
          <w:numId w:val="15"/>
        </w:numPr>
        <w:overflowPunct/>
        <w:autoSpaceDE/>
        <w:autoSpaceDN/>
        <w:adjustRightInd/>
        <w:spacing w:after="0"/>
        <w:textAlignment w:val="center"/>
        <w:rPr>
          <w:rFonts w:eastAsia="Times New Roman"/>
          <w:lang w:eastAsia="zh-CN"/>
        </w:rPr>
      </w:pPr>
      <w:r w:rsidRPr="004138E2">
        <w:rPr>
          <w:rFonts w:eastAsia="Times New Roman"/>
          <w:lang w:eastAsia="zh-CN"/>
        </w:rPr>
        <w:t>Signaling support for slot offset if necessary</w:t>
      </w:r>
    </w:p>
    <w:p w14:paraId="42618836"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Unaligned frame boundary is only allowed for certain band combination</w:t>
      </w:r>
    </w:p>
    <w:p w14:paraId="32B34A9F"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Necessity of signaling support of slot offset should be discussed in RAN1</w:t>
      </w:r>
    </w:p>
    <w:p w14:paraId="234288C9"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Blind detection of slot offset is not in scope</w:t>
      </w:r>
    </w:p>
    <w:p w14:paraId="4A864463"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Note: No optimization for MAC</w:t>
      </w:r>
    </w:p>
    <w:p w14:paraId="1BFA5ABD" w14:textId="77777777" w:rsidR="0098345B" w:rsidRPr="004138E2" w:rsidRDefault="0098345B" w:rsidP="004138E2">
      <w:pPr>
        <w:overflowPunct/>
        <w:autoSpaceDE/>
        <w:autoSpaceDN/>
        <w:adjustRightInd/>
        <w:spacing w:after="0"/>
        <w:ind w:left="576"/>
        <w:textAlignment w:val="auto"/>
        <w:rPr>
          <w:rFonts w:eastAsia="Times New Roman"/>
          <w:lang w:eastAsia="zh-CN"/>
        </w:rPr>
      </w:pPr>
      <w:r w:rsidRPr="004138E2">
        <w:rPr>
          <w:rFonts w:eastAsia="Times New Roman"/>
          <w:lang w:eastAsia="zh-CN"/>
        </w:rPr>
        <w:t xml:space="preserve">Note: Feature is optional and capability signaling is introduced by RAN2 </w:t>
      </w:r>
    </w:p>
    <w:p w14:paraId="43CD7113" w14:textId="77777777" w:rsidR="007C586D" w:rsidRPr="00F832C3" w:rsidRDefault="007C586D" w:rsidP="007C586D">
      <w:pPr>
        <w:pStyle w:val="ListParagraph"/>
        <w:rPr>
          <w:rFonts w:ascii="Times New Roman" w:hAnsi="Times New Roman"/>
          <w:i/>
          <w:sz w:val="20"/>
          <w:szCs w:val="20"/>
        </w:rPr>
      </w:pPr>
    </w:p>
    <w:p w14:paraId="479CEA65" w14:textId="77777777" w:rsidR="005A5D42" w:rsidRDefault="005A5D42" w:rsidP="008659F2">
      <w:pPr>
        <w:widowControl w:val="0"/>
        <w:jc w:val="both"/>
      </w:pPr>
      <w:r>
        <w:t>In last meeting, the following agreement was approved by email</w:t>
      </w:r>
    </w:p>
    <w:tbl>
      <w:tblPr>
        <w:tblStyle w:val="TableGrid"/>
        <w:tblW w:w="0" w:type="auto"/>
        <w:tblLook w:val="04A0" w:firstRow="1" w:lastRow="0" w:firstColumn="1" w:lastColumn="0" w:noHBand="0" w:noVBand="1"/>
      </w:tblPr>
      <w:tblGrid>
        <w:gridCol w:w="9962"/>
      </w:tblGrid>
      <w:tr w:rsidR="005A5D42" w14:paraId="6D012F25" w14:textId="77777777" w:rsidTr="005A5D42">
        <w:tc>
          <w:tcPr>
            <w:tcW w:w="9962" w:type="dxa"/>
          </w:tcPr>
          <w:p w14:paraId="4F054A4C" w14:textId="77777777" w:rsidR="00A810C2" w:rsidRPr="001946FD" w:rsidRDefault="00A810C2" w:rsidP="00A810C2">
            <w:pPr>
              <w:rPr>
                <w:lang w:eastAsia="x-none"/>
              </w:rPr>
            </w:pPr>
            <w:r w:rsidRPr="00112ACF">
              <w:rPr>
                <w:highlight w:val="green"/>
                <w:lang w:eastAsia="x-none"/>
              </w:rPr>
              <w:t>Agreements</w:t>
            </w:r>
            <w:r>
              <w:rPr>
                <w:lang w:eastAsia="x-none"/>
              </w:rPr>
              <w:t>:</w:t>
            </w:r>
          </w:p>
          <w:p w14:paraId="19001C3B" w14:textId="77777777" w:rsidR="00A810C2" w:rsidRPr="001946FD" w:rsidRDefault="00A810C2" w:rsidP="005B00DD">
            <w:pPr>
              <w:pStyle w:val="ListParagraph"/>
              <w:numPr>
                <w:ilvl w:val="0"/>
                <w:numId w:val="20"/>
              </w:numPr>
              <w:spacing w:after="180"/>
            </w:pPr>
            <w:r w:rsidRPr="001946FD">
              <w:t xml:space="preserve">Support explicit RRC </w:t>
            </w:r>
            <w:proofErr w:type="spellStart"/>
            <w:r w:rsidRPr="001946FD">
              <w:t>signalling</w:t>
            </w:r>
            <w:proofErr w:type="spellEnd"/>
            <w:r w:rsidRPr="001946FD">
              <w:t xml:space="preserve"> of slot offset to the UE in unaligned frame boundary </w:t>
            </w:r>
            <w:r w:rsidRPr="00112ACF">
              <w:t xml:space="preserve">with slot alignment and partial SFN alignment </w:t>
            </w:r>
            <w:r w:rsidRPr="001946FD">
              <w:t>inter-band CA.</w:t>
            </w:r>
          </w:p>
          <w:p w14:paraId="3447B603" w14:textId="77777777" w:rsidR="00A810C2" w:rsidRPr="001946FD" w:rsidRDefault="00A810C2" w:rsidP="005B00DD">
            <w:pPr>
              <w:pStyle w:val="ListParagraph"/>
              <w:numPr>
                <w:ilvl w:val="1"/>
                <w:numId w:val="20"/>
              </w:numPr>
              <w:spacing w:after="180"/>
            </w:pPr>
            <w:r w:rsidRPr="001946FD">
              <w:t xml:space="preserve">Where the slot offset for a CC is defined </w:t>
            </w:r>
            <w:proofErr w:type="spellStart"/>
            <w:r w:rsidRPr="001946FD">
              <w:t>w.r.t.</w:t>
            </w:r>
            <w:proofErr w:type="spellEnd"/>
            <w:r w:rsidRPr="001946FD">
              <w:t xml:space="preserve"> the </w:t>
            </w:r>
            <w:proofErr w:type="spellStart"/>
            <w:r>
              <w:t>Pcell</w:t>
            </w:r>
            <w:proofErr w:type="spellEnd"/>
            <w:r>
              <w:t>/</w:t>
            </w:r>
            <w:proofErr w:type="spellStart"/>
            <w:r>
              <w:t>pScell</w:t>
            </w:r>
            <w:proofErr w:type="spellEnd"/>
            <w:r w:rsidRPr="001946FD">
              <w:t xml:space="preserve"> timing, with slot </w:t>
            </w:r>
            <w:proofErr w:type="spellStart"/>
            <w:r w:rsidRPr="001946FD">
              <w:t>granuality</w:t>
            </w:r>
            <w:proofErr w:type="spellEnd"/>
            <w:r w:rsidRPr="001946FD">
              <w:t xml:space="preserve"> defined as </w:t>
            </w:r>
            <w:r>
              <w:t xml:space="preserve">(to </w:t>
            </w:r>
            <w:proofErr w:type="gramStart"/>
            <w:r>
              <w:t>down-select</w:t>
            </w:r>
            <w:proofErr w:type="gramEnd"/>
            <w:r>
              <w:t>)</w:t>
            </w:r>
          </w:p>
          <w:p w14:paraId="3E1E5BDE" w14:textId="77777777" w:rsidR="00A810C2" w:rsidRPr="001946FD" w:rsidRDefault="00A810C2" w:rsidP="005B00DD">
            <w:pPr>
              <w:pStyle w:val="ListParagraph"/>
              <w:numPr>
                <w:ilvl w:val="2"/>
                <w:numId w:val="20"/>
              </w:numPr>
              <w:spacing w:after="180"/>
            </w:pPr>
            <w:r w:rsidRPr="001946FD">
              <w:t xml:space="preserve">Alt 1: the maximum of </w:t>
            </w:r>
            <w:proofErr w:type="spellStart"/>
            <w:r>
              <w:t>Pcell</w:t>
            </w:r>
            <w:proofErr w:type="spellEnd"/>
            <w:r>
              <w:t>/</w:t>
            </w:r>
            <w:proofErr w:type="spellStart"/>
            <w:r>
              <w:t>pScell</w:t>
            </w:r>
            <w:proofErr w:type="spellEnd"/>
            <w:r w:rsidRPr="001946FD">
              <w:t xml:space="preserve"> lowest SCS among all the configured DL/UL BWPs and the CC’s lowest SCS among all the configured DL/UL BWPs</w:t>
            </w:r>
          </w:p>
          <w:p w14:paraId="2DB73821" w14:textId="77777777" w:rsidR="00A810C2" w:rsidRPr="001946FD" w:rsidRDefault="00A810C2" w:rsidP="005B00DD">
            <w:pPr>
              <w:pStyle w:val="ListParagraph"/>
              <w:numPr>
                <w:ilvl w:val="2"/>
                <w:numId w:val="20"/>
              </w:numPr>
              <w:spacing w:after="180"/>
            </w:pPr>
            <w:r w:rsidRPr="001946FD">
              <w:t xml:space="preserve">Alt 2: </w:t>
            </w:r>
          </w:p>
          <w:p w14:paraId="68F113B7" w14:textId="77777777" w:rsidR="00A810C2" w:rsidRPr="001946FD" w:rsidRDefault="00A810C2" w:rsidP="005B00DD">
            <w:pPr>
              <w:pStyle w:val="ListParagraph"/>
              <w:numPr>
                <w:ilvl w:val="3"/>
                <w:numId w:val="20"/>
              </w:numPr>
              <w:spacing w:after="180"/>
            </w:pPr>
            <w:r w:rsidRPr="001946FD">
              <w:t>If the CC is FR1, 15kHz</w:t>
            </w:r>
            <w:r>
              <w:t xml:space="preserve">; </w:t>
            </w:r>
            <w:r w:rsidRPr="001946FD">
              <w:t>If the CC is FR2, 60kHz</w:t>
            </w:r>
          </w:p>
          <w:p w14:paraId="038E497F" w14:textId="77777777" w:rsidR="00A810C2" w:rsidRPr="001946FD" w:rsidRDefault="00A810C2" w:rsidP="005B00DD">
            <w:pPr>
              <w:pStyle w:val="ListParagraph"/>
              <w:numPr>
                <w:ilvl w:val="2"/>
                <w:numId w:val="20"/>
              </w:numPr>
              <w:spacing w:after="180"/>
            </w:pPr>
            <w:r w:rsidRPr="001946FD">
              <w:t xml:space="preserve">Alt 3: </w:t>
            </w:r>
          </w:p>
          <w:p w14:paraId="04A643D7" w14:textId="77777777" w:rsidR="00A810C2" w:rsidRPr="001946FD" w:rsidRDefault="00A810C2" w:rsidP="005B00DD">
            <w:pPr>
              <w:pStyle w:val="ListParagraph"/>
              <w:numPr>
                <w:ilvl w:val="3"/>
                <w:numId w:val="20"/>
              </w:numPr>
              <w:spacing w:after="180"/>
            </w:pPr>
            <w:r w:rsidRPr="001946FD">
              <w:t>If the CC is FR1, 60kHz</w:t>
            </w:r>
            <w:r>
              <w:t xml:space="preserve">; </w:t>
            </w:r>
            <w:r w:rsidRPr="001946FD">
              <w:t>If the CC is FR2, 1</w:t>
            </w:r>
            <w:r>
              <w:t>2</w:t>
            </w:r>
            <w:r w:rsidRPr="001946FD">
              <w:t>0kHz</w:t>
            </w:r>
          </w:p>
          <w:p w14:paraId="79853325" w14:textId="77777777" w:rsidR="00A810C2" w:rsidRPr="001946FD" w:rsidRDefault="00A810C2" w:rsidP="005B00DD">
            <w:pPr>
              <w:pStyle w:val="ListParagraph"/>
              <w:numPr>
                <w:ilvl w:val="2"/>
                <w:numId w:val="20"/>
              </w:numPr>
              <w:spacing w:after="180"/>
            </w:pPr>
            <w:r w:rsidRPr="001946FD">
              <w:t>Alt4: 120kHz</w:t>
            </w:r>
          </w:p>
          <w:p w14:paraId="0607FA72" w14:textId="77777777" w:rsidR="00A810C2" w:rsidRPr="001946FD" w:rsidRDefault="00A810C2" w:rsidP="005B00DD">
            <w:pPr>
              <w:pStyle w:val="ListParagraph"/>
              <w:numPr>
                <w:ilvl w:val="2"/>
                <w:numId w:val="20"/>
              </w:numPr>
              <w:spacing w:after="180"/>
            </w:pPr>
            <w:r w:rsidRPr="001946FD">
              <w:lastRenderedPageBreak/>
              <w:t>Others?</w:t>
            </w:r>
          </w:p>
          <w:p w14:paraId="7B1F9F62" w14:textId="77777777" w:rsidR="00A810C2" w:rsidRPr="00112ACF" w:rsidRDefault="00A810C2" w:rsidP="005B00DD">
            <w:pPr>
              <w:pStyle w:val="ListParagraph"/>
              <w:numPr>
                <w:ilvl w:val="0"/>
                <w:numId w:val="20"/>
              </w:numPr>
              <w:spacing w:after="180"/>
            </w:pPr>
            <w:r w:rsidRPr="00112ACF">
              <w:t>FFS: RAN1 Spec if any impact</w:t>
            </w:r>
          </w:p>
          <w:p w14:paraId="073266BF" w14:textId="77777777" w:rsidR="00A810C2" w:rsidRPr="001946FD" w:rsidRDefault="00A810C2" w:rsidP="005B00DD">
            <w:pPr>
              <w:pStyle w:val="ListParagraph"/>
              <w:numPr>
                <w:ilvl w:val="0"/>
                <w:numId w:val="20"/>
              </w:numPr>
              <w:spacing w:after="180"/>
            </w:pPr>
            <w:r w:rsidRPr="001946FD">
              <w:t xml:space="preserve">Note: Offset is always </w:t>
            </w:r>
            <w:proofErr w:type="spellStart"/>
            <w:r w:rsidRPr="001946FD">
              <w:t>signalled</w:t>
            </w:r>
            <w:proofErr w:type="spellEnd"/>
            <w:r w:rsidRPr="001946FD">
              <w:t xml:space="preserve"> if the offset is not zero for the UE indicat</w:t>
            </w:r>
            <w:r>
              <w:t>ing</w:t>
            </w:r>
            <w:r w:rsidRPr="001946FD">
              <w:t xml:space="preserve"> this capability</w:t>
            </w:r>
          </w:p>
          <w:p w14:paraId="339C4F7B" w14:textId="77777777" w:rsidR="00A810C2" w:rsidRPr="001946FD" w:rsidRDefault="00A810C2" w:rsidP="005B00DD">
            <w:pPr>
              <w:pStyle w:val="ListParagraph"/>
              <w:numPr>
                <w:ilvl w:val="0"/>
                <w:numId w:val="20"/>
              </w:numPr>
              <w:spacing w:after="180"/>
            </w:pPr>
            <w:r w:rsidRPr="001946FD">
              <w:t xml:space="preserve">Observation: One slot right-shift and one slot left-shift corresponds to different samples in the current spec description  </w:t>
            </w:r>
          </w:p>
          <w:p w14:paraId="3787BA41" w14:textId="7532CCC2" w:rsidR="005A5D42" w:rsidRDefault="00A810C2" w:rsidP="00A810C2">
            <w:pPr>
              <w:widowControl w:val="0"/>
            </w:pPr>
            <w:r>
              <w:rPr>
                <w:lang w:eastAsia="x-none"/>
              </w:rPr>
              <w:t>Note: it is confirmed that the o</w:t>
            </w:r>
            <w:r w:rsidRPr="00112ACF">
              <w:rPr>
                <w:lang w:eastAsia="x-none"/>
              </w:rPr>
              <w:t>ffset Range is to be limited to ±76800Ts</w:t>
            </w:r>
            <w:r>
              <w:rPr>
                <w:lang w:eastAsia="x-none"/>
              </w:rPr>
              <w:t xml:space="preserve"> as in the WID</w:t>
            </w:r>
          </w:p>
        </w:tc>
      </w:tr>
    </w:tbl>
    <w:p w14:paraId="06C2B0B8" w14:textId="77777777" w:rsidR="007B53D5" w:rsidRDefault="007B53D5" w:rsidP="00A810C2">
      <w:pPr>
        <w:widowControl w:val="0"/>
        <w:jc w:val="both"/>
        <w:rPr>
          <w:lang w:eastAsia="zh-CN"/>
        </w:rPr>
      </w:pPr>
    </w:p>
    <w:p w14:paraId="57D836E7" w14:textId="4DD584E1" w:rsidR="00A810C2" w:rsidRDefault="00A810C2" w:rsidP="00A810C2">
      <w:pPr>
        <w:widowControl w:val="0"/>
        <w:jc w:val="both"/>
        <w:rPr>
          <w:lang w:val="en-GB" w:eastAsia="zh-CN"/>
        </w:rPr>
      </w:pPr>
      <w:r>
        <w:rPr>
          <w:lang w:eastAsia="zh-CN"/>
        </w:rPr>
        <w:t xml:space="preserve">Based on </w:t>
      </w:r>
      <w:r w:rsidR="00E92C59">
        <w:rPr>
          <w:lang w:eastAsia="zh-CN"/>
        </w:rPr>
        <w:t>an</w:t>
      </w:r>
      <w:r>
        <w:rPr>
          <w:lang w:eastAsia="zh-CN"/>
        </w:rPr>
        <w:t xml:space="preserve"> email discussion after the meeting, working assumption is made as below:</w:t>
      </w:r>
    </w:p>
    <w:tbl>
      <w:tblPr>
        <w:tblStyle w:val="TableGrid"/>
        <w:tblW w:w="9628" w:type="dxa"/>
        <w:tblLayout w:type="fixed"/>
        <w:tblLook w:val="04A0" w:firstRow="1" w:lastRow="0" w:firstColumn="1" w:lastColumn="0" w:noHBand="0" w:noVBand="1"/>
      </w:tblPr>
      <w:tblGrid>
        <w:gridCol w:w="9628"/>
      </w:tblGrid>
      <w:tr w:rsidR="00A810C2" w14:paraId="41F411A2" w14:textId="77777777" w:rsidTr="009B59DE">
        <w:tc>
          <w:tcPr>
            <w:tcW w:w="9628" w:type="dxa"/>
          </w:tcPr>
          <w:p w14:paraId="1CBF160F" w14:textId="77777777" w:rsidR="00A810C2" w:rsidRDefault="00A810C2" w:rsidP="009B59DE">
            <w:pPr>
              <w:pStyle w:val="1"/>
              <w:spacing w:before="0" w:beforeAutospacing="0" w:after="0" w:line="240" w:lineRule="auto"/>
              <w:rPr>
                <w:rFonts w:ascii="Times New Roman" w:eastAsia="SimSun" w:hAnsi="Times New Roman" w:cs="Times New Roman"/>
                <w:sz w:val="20"/>
                <w:szCs w:val="18"/>
                <w:highlight w:val="green"/>
              </w:rPr>
            </w:pPr>
            <w:r>
              <w:rPr>
                <w:rFonts w:ascii="Times New Roman" w:hAnsi="Times New Roman" w:cs="Times New Roman"/>
                <w:sz w:val="20"/>
                <w:szCs w:val="18"/>
                <w:highlight w:val="green"/>
              </w:rPr>
              <w:t>Working assumption:</w:t>
            </w:r>
          </w:p>
          <w:p w14:paraId="69BE04A1" w14:textId="77777777" w:rsidR="00A810C2" w:rsidRDefault="00A810C2" w:rsidP="005B00DD">
            <w:pPr>
              <w:numPr>
                <w:ilvl w:val="0"/>
                <w:numId w:val="21"/>
              </w:numPr>
              <w:overflowPunct/>
              <w:autoSpaceDE/>
              <w:autoSpaceDN/>
              <w:adjustRightInd/>
              <w:spacing w:after="0"/>
              <w:textAlignment w:val="auto"/>
              <w:rPr>
                <w:lang w:eastAsia="ko-KR"/>
              </w:rPr>
            </w:pPr>
            <w:r>
              <w:rPr>
                <w:rFonts w:hint="eastAsia"/>
                <w:lang w:eastAsia="ko-KR"/>
              </w:rPr>
              <w:t xml:space="preserve">Confirm Alt 1 as the slot granularity for offset indication </w:t>
            </w:r>
          </w:p>
          <w:p w14:paraId="39C483C2" w14:textId="77777777" w:rsidR="00A810C2" w:rsidRPr="00E468F8" w:rsidRDefault="00A810C2" w:rsidP="005B00DD">
            <w:pPr>
              <w:numPr>
                <w:ilvl w:val="1"/>
                <w:numId w:val="22"/>
              </w:numPr>
              <w:overflowPunct/>
              <w:autoSpaceDE/>
              <w:autoSpaceDN/>
              <w:adjustRightInd/>
              <w:spacing w:after="0"/>
              <w:textAlignment w:val="auto"/>
              <w:rPr>
                <w:lang w:eastAsia="ko-KR"/>
              </w:rPr>
            </w:pPr>
            <w:r w:rsidRPr="00E468F8">
              <w:rPr>
                <w:rFonts w:hint="eastAsia"/>
                <w:lang w:eastAsia="ko-KR"/>
              </w:rPr>
              <w:t xml:space="preserve">Single value representing slot offset with slot granularity is indicated by RRC parameter for a given </w:t>
            </w:r>
            <w:proofErr w:type="spellStart"/>
            <w:r w:rsidRPr="00E468F8">
              <w:rPr>
                <w:rFonts w:hint="eastAsia"/>
                <w:lang w:eastAsia="ko-KR"/>
              </w:rPr>
              <w:t>Scell</w:t>
            </w:r>
            <w:proofErr w:type="spellEnd"/>
          </w:p>
          <w:p w14:paraId="42FF7933" w14:textId="77777777" w:rsidR="00A810C2" w:rsidRPr="00E468F8" w:rsidRDefault="00A810C2" w:rsidP="005B00DD">
            <w:pPr>
              <w:numPr>
                <w:ilvl w:val="1"/>
                <w:numId w:val="22"/>
              </w:numPr>
              <w:overflowPunct/>
              <w:autoSpaceDE/>
              <w:autoSpaceDN/>
              <w:adjustRightInd/>
              <w:spacing w:after="0"/>
              <w:textAlignment w:val="auto"/>
              <w:rPr>
                <w:lang w:eastAsia="ko-KR"/>
              </w:rPr>
            </w:pPr>
            <w:r w:rsidRPr="00E468F8">
              <w:rPr>
                <w:rFonts w:hint="eastAsia"/>
                <w:lang w:eastAsia="ko-KR"/>
              </w:rPr>
              <w:t xml:space="preserve">For slot offset </w:t>
            </w:r>
            <w:r w:rsidRPr="00E468F8">
              <w:rPr>
                <w:rFonts w:hint="eastAsia"/>
                <w:i/>
                <w:iCs/>
                <w:lang w:eastAsia="ko-KR"/>
              </w:rPr>
              <w:t>N</w:t>
            </w:r>
            <w:r w:rsidRPr="00E468F8">
              <w:rPr>
                <w:rFonts w:hint="eastAsia"/>
                <w:lang w:eastAsia="ko-KR"/>
              </w:rPr>
              <w:t xml:space="preserve">, the beginning of slot #0 of the CC with lower SCS (or </w:t>
            </w:r>
            <w:proofErr w:type="spellStart"/>
            <w:r w:rsidRPr="00E468F8">
              <w:rPr>
                <w:rFonts w:hint="eastAsia"/>
                <w:lang w:eastAsia="ko-KR"/>
              </w:rPr>
              <w:t>PCell</w:t>
            </w:r>
            <w:proofErr w:type="spellEnd"/>
            <w:r w:rsidRPr="00E468F8">
              <w:rPr>
                <w:rFonts w:hint="eastAsia"/>
                <w:lang w:eastAsia="ko-KR"/>
              </w:rPr>
              <w:t>/</w:t>
            </w:r>
            <w:proofErr w:type="spellStart"/>
            <w:r w:rsidRPr="00E468F8">
              <w:rPr>
                <w:rFonts w:hint="eastAsia"/>
                <w:lang w:eastAsia="ko-KR"/>
              </w:rPr>
              <w:t>PScell</w:t>
            </w:r>
            <w:proofErr w:type="spellEnd"/>
            <w:r w:rsidRPr="00E468F8">
              <w:rPr>
                <w:rFonts w:hint="eastAsia"/>
                <w:lang w:eastAsia="ko-KR"/>
              </w:rPr>
              <w:t xml:space="preserve"> for equal SCS) coincides with slot </w:t>
            </w:r>
            <w:proofErr w:type="gramStart"/>
            <w:r w:rsidRPr="00E468F8">
              <w:rPr>
                <w:rFonts w:hint="eastAsia"/>
                <w:lang w:eastAsia="ko-KR"/>
              </w:rPr>
              <w:t>#(</w:t>
            </w:r>
            <w:proofErr w:type="spellStart"/>
            <w:proofErr w:type="gramEnd"/>
            <w:r w:rsidRPr="00E468F8">
              <w:rPr>
                <w:rFonts w:hint="eastAsia"/>
                <w:i/>
                <w:iCs/>
                <w:lang w:eastAsia="ko-KR"/>
              </w:rPr>
              <w:t>qN</w:t>
            </w:r>
            <w:proofErr w:type="spellEnd"/>
            <w:r w:rsidRPr="00E468F8">
              <w:rPr>
                <w:rFonts w:hint="eastAsia"/>
                <w:lang w:eastAsia="ko-KR"/>
              </w:rPr>
              <w:t xml:space="preserve"> mod </w:t>
            </w:r>
            <w:r w:rsidRPr="00E468F8">
              <w:rPr>
                <w:rFonts w:hint="eastAsia"/>
                <w:i/>
                <w:iCs/>
                <w:lang w:eastAsia="ko-KR"/>
              </w:rPr>
              <w:t>M</w:t>
            </w:r>
            <w:r w:rsidRPr="00E468F8">
              <w:rPr>
                <w:rFonts w:hint="eastAsia"/>
                <w:lang w:eastAsia="ko-KR"/>
              </w:rPr>
              <w:t xml:space="preserve">) of the CC with higher SCS (or </w:t>
            </w:r>
            <w:proofErr w:type="spellStart"/>
            <w:r w:rsidRPr="00E468F8">
              <w:rPr>
                <w:rFonts w:hint="eastAsia"/>
                <w:lang w:eastAsia="ko-KR"/>
              </w:rPr>
              <w:t>SCell</w:t>
            </w:r>
            <w:proofErr w:type="spellEnd"/>
            <w:r w:rsidRPr="00E468F8">
              <w:rPr>
                <w:rFonts w:hint="eastAsia"/>
                <w:lang w:eastAsia="ko-KR"/>
              </w:rPr>
              <w:t xml:space="preserve"> for equal SCS) </w:t>
            </w:r>
          </w:p>
          <w:p w14:paraId="5DD97D8E" w14:textId="77777777" w:rsidR="00A810C2" w:rsidRPr="00E468F8" w:rsidRDefault="00A810C2" w:rsidP="005B00DD">
            <w:pPr>
              <w:numPr>
                <w:ilvl w:val="2"/>
                <w:numId w:val="23"/>
              </w:numPr>
              <w:overflowPunct/>
              <w:autoSpaceDE/>
              <w:autoSpaceDN/>
              <w:adjustRightInd/>
              <w:spacing w:after="0"/>
              <w:textAlignment w:val="auto"/>
              <w:rPr>
                <w:lang w:eastAsia="ko-KR"/>
              </w:rPr>
            </w:pPr>
            <w:r w:rsidRPr="00E468F8">
              <w:rPr>
                <w:rFonts w:hint="eastAsia"/>
                <w:lang w:eastAsia="ko-KR"/>
              </w:rPr>
              <w:t xml:space="preserve">Where </w:t>
            </w:r>
          </w:p>
          <w:p w14:paraId="7BB29D3B" w14:textId="77777777" w:rsidR="00A810C2" w:rsidRPr="00E468F8" w:rsidRDefault="00A810C2" w:rsidP="005B00DD">
            <w:pPr>
              <w:numPr>
                <w:ilvl w:val="3"/>
                <w:numId w:val="24"/>
              </w:numPr>
              <w:overflowPunct/>
              <w:autoSpaceDE/>
              <w:autoSpaceDN/>
              <w:adjustRightInd/>
              <w:spacing w:after="0"/>
              <w:textAlignment w:val="auto"/>
              <w:rPr>
                <w:lang w:eastAsia="ko-KR"/>
              </w:rPr>
            </w:pPr>
            <w:r w:rsidRPr="00E468F8">
              <w:rPr>
                <w:rFonts w:hint="eastAsia"/>
                <w:i/>
                <w:iCs/>
                <w:lang w:eastAsia="ko-KR"/>
              </w:rPr>
              <w:t>q</w:t>
            </w:r>
            <w:r w:rsidRPr="00E468F8">
              <w:rPr>
                <w:rFonts w:hint="eastAsia"/>
                <w:lang w:eastAsia="ko-KR"/>
              </w:rPr>
              <w:t xml:space="preserve"> = -1, if SCS of </w:t>
            </w:r>
            <w:proofErr w:type="spellStart"/>
            <w:r w:rsidRPr="00E468F8">
              <w:rPr>
                <w:rFonts w:hint="eastAsia"/>
                <w:lang w:eastAsia="ko-KR"/>
              </w:rPr>
              <w:t>PCell</w:t>
            </w:r>
            <w:proofErr w:type="spellEnd"/>
            <w:r w:rsidRPr="00E468F8">
              <w:rPr>
                <w:rFonts w:hint="eastAsia"/>
                <w:lang w:eastAsia="ko-KR"/>
              </w:rPr>
              <w:t>/</w:t>
            </w:r>
            <w:proofErr w:type="spellStart"/>
            <w:r w:rsidRPr="00E468F8">
              <w:rPr>
                <w:rFonts w:hint="eastAsia"/>
                <w:lang w:eastAsia="ko-KR"/>
              </w:rPr>
              <w:t>PScell</w:t>
            </w:r>
            <w:proofErr w:type="spellEnd"/>
            <w:r w:rsidRPr="00E468F8">
              <w:rPr>
                <w:rFonts w:hint="eastAsia"/>
                <w:lang w:eastAsia="ko-KR"/>
              </w:rPr>
              <w:t xml:space="preserve"> is smaller than or equal to SCS of </w:t>
            </w:r>
            <w:proofErr w:type="spellStart"/>
            <w:r w:rsidRPr="00E468F8">
              <w:rPr>
                <w:rFonts w:hint="eastAsia"/>
                <w:lang w:eastAsia="ko-KR"/>
              </w:rPr>
              <w:t>SCell</w:t>
            </w:r>
            <w:proofErr w:type="spellEnd"/>
          </w:p>
          <w:p w14:paraId="0E46C8D0" w14:textId="77777777" w:rsidR="00A810C2" w:rsidRPr="00ED2AD1" w:rsidRDefault="00A810C2" w:rsidP="005B00DD">
            <w:pPr>
              <w:numPr>
                <w:ilvl w:val="3"/>
                <w:numId w:val="24"/>
              </w:numPr>
              <w:overflowPunct/>
              <w:autoSpaceDE/>
              <w:autoSpaceDN/>
              <w:adjustRightInd/>
              <w:spacing w:after="0"/>
              <w:textAlignment w:val="auto"/>
              <w:rPr>
                <w:lang w:eastAsia="ko-KR"/>
              </w:rPr>
            </w:pPr>
            <w:r w:rsidRPr="00ED2AD1">
              <w:rPr>
                <w:i/>
                <w:iCs/>
                <w:lang w:eastAsia="ko-KR"/>
              </w:rPr>
              <w:t>q</w:t>
            </w:r>
            <w:r w:rsidRPr="00ED2AD1">
              <w:rPr>
                <w:lang w:eastAsia="ko-KR"/>
              </w:rPr>
              <w:t xml:space="preserve"> = 1, otherwise</w:t>
            </w:r>
          </w:p>
          <w:p w14:paraId="4C928816" w14:textId="77777777" w:rsidR="00A810C2" w:rsidRPr="00ED2AD1" w:rsidRDefault="00A810C2" w:rsidP="005B00DD">
            <w:pPr>
              <w:pStyle w:val="ListParagraph"/>
              <w:numPr>
                <w:ilvl w:val="1"/>
                <w:numId w:val="25"/>
              </w:numPr>
              <w:rPr>
                <w:rFonts w:ascii="Times New Roman" w:hAnsi="Times New Roman"/>
                <w:szCs w:val="20"/>
              </w:rPr>
            </w:pPr>
            <w:r w:rsidRPr="00ED2AD1">
              <w:rPr>
                <w:rFonts w:ascii="Times New Roman" w:hAnsi="Times New Roman"/>
                <w:i/>
                <w:iCs/>
                <w:lang w:eastAsia="ko-KR"/>
              </w:rPr>
              <w:t>M</w:t>
            </w:r>
            <w:r w:rsidRPr="00ED2AD1">
              <w:rPr>
                <w:rFonts w:ascii="Times New Roman" w:hAnsi="Times New Roman"/>
                <w:lang w:eastAsia="ko-KR"/>
              </w:rPr>
              <w:t xml:space="preserve"> is the number of slots per frame in the CC with higher SCS</w:t>
            </w:r>
            <w:r w:rsidRPr="00ED2AD1">
              <w:rPr>
                <w:rFonts w:ascii="Times New Roman" w:hAnsi="Times New Roman"/>
              </w:rPr>
              <w:t xml:space="preserve"> </w:t>
            </w:r>
            <w:r w:rsidRPr="00ED2AD1">
              <w:rPr>
                <w:rFonts w:ascii="Times New Roman" w:hAnsi="Times New Roman"/>
                <w:szCs w:val="20"/>
              </w:rPr>
              <w:t>Note: Other simple description is not precluded as long as it is aligned with above principle.</w:t>
            </w:r>
          </w:p>
          <w:p w14:paraId="2C7B9A7F" w14:textId="77777777" w:rsidR="00A810C2" w:rsidRPr="00ED2AD1" w:rsidRDefault="00A810C2" w:rsidP="005B00DD">
            <w:pPr>
              <w:pStyle w:val="ListParagraph"/>
              <w:numPr>
                <w:ilvl w:val="1"/>
                <w:numId w:val="25"/>
              </w:numPr>
              <w:rPr>
                <w:rFonts w:ascii="Times New Roman" w:hAnsi="Times New Roman"/>
                <w:szCs w:val="20"/>
              </w:rPr>
            </w:pPr>
            <w:r w:rsidRPr="00ED2AD1">
              <w:rPr>
                <w:rFonts w:ascii="Times New Roman" w:hAnsi="Times New Roman"/>
                <w:szCs w:val="20"/>
              </w:rPr>
              <w:t>Note: Other simple description is not precluded as long as it is aligned with above principle.</w:t>
            </w:r>
          </w:p>
          <w:p w14:paraId="1CE2C032" w14:textId="77777777" w:rsidR="00A810C2" w:rsidRPr="0021225E" w:rsidRDefault="00A810C2" w:rsidP="009B59DE">
            <w:pPr>
              <w:rPr>
                <w:lang w:eastAsia="zh-CN"/>
              </w:rPr>
            </w:pPr>
          </w:p>
        </w:tc>
      </w:tr>
    </w:tbl>
    <w:p w14:paraId="44B4F890" w14:textId="77777777" w:rsidR="005A5D42" w:rsidRDefault="005A5D42" w:rsidP="008659F2">
      <w:pPr>
        <w:widowControl w:val="0"/>
        <w:jc w:val="both"/>
      </w:pPr>
    </w:p>
    <w:p w14:paraId="471F2F03" w14:textId="06175633" w:rsidR="004C3FD9" w:rsidRDefault="007C586D" w:rsidP="008659F2">
      <w:pPr>
        <w:widowControl w:val="0"/>
        <w:jc w:val="both"/>
      </w:pPr>
      <w:r>
        <w:t xml:space="preserve">In this contribution, we </w:t>
      </w:r>
      <w:r w:rsidR="00ED5B48">
        <w:t>present our views on this topic</w:t>
      </w:r>
      <w:r w:rsidR="00503A8D">
        <w:t xml:space="preserve"> on the leftover issues. </w:t>
      </w:r>
    </w:p>
    <w:p w14:paraId="12684540" w14:textId="1B82EC49" w:rsidR="008E39EB" w:rsidRDefault="008E39EB" w:rsidP="006863E5">
      <w:pPr>
        <w:pStyle w:val="Heading1"/>
        <w:pBdr>
          <w:top w:val="single" w:sz="12" w:space="31" w:color="auto"/>
        </w:pBdr>
        <w:jc w:val="both"/>
      </w:pPr>
      <w:bookmarkStart w:id="2" w:name="_Ref473802466"/>
      <w:bookmarkStart w:id="3" w:name="_Ref462669569"/>
      <w:r>
        <w:rPr>
          <w:lang w:eastAsia="zh-CN"/>
        </w:rPr>
        <w:t>S</w:t>
      </w:r>
      <w:r>
        <w:rPr>
          <w:rFonts w:hint="eastAsia"/>
          <w:lang w:eastAsia="zh-CN"/>
        </w:rPr>
        <w:t>l</w:t>
      </w:r>
      <w:r>
        <w:t xml:space="preserve">ot alignment </w:t>
      </w:r>
    </w:p>
    <w:p w14:paraId="0EECA886" w14:textId="67FE394D" w:rsidR="005F0BE4" w:rsidRDefault="005F0BE4" w:rsidP="008E39EB">
      <w:bookmarkStart w:id="4" w:name="OLE_LINK1"/>
      <w:r>
        <w:t xml:space="preserve">During the online and email discussion, </w:t>
      </w:r>
      <w:r w:rsidR="00D762A5">
        <w:t>companies</w:t>
      </w:r>
      <w:r w:rsidR="00CD74DE">
        <w:t xml:space="preserve"> claimed</w:t>
      </w:r>
      <w:r w:rsidR="00D762A5">
        <w:t xml:space="preserve"> there might be some ambiguity</w:t>
      </w:r>
      <w:r w:rsidR="002470B3">
        <w:t xml:space="preserve">. </w:t>
      </w:r>
    </w:p>
    <w:p w14:paraId="64867CCC" w14:textId="3DB4BCC0" w:rsidR="00CD74DE" w:rsidRDefault="00CD74DE" w:rsidP="008E39EB">
      <w:r>
        <w:t xml:space="preserve">The current definition </w:t>
      </w:r>
      <w:r w:rsidR="004C5214">
        <w:t xml:space="preserve">ensures that </w:t>
      </w:r>
      <w:r w:rsidR="004C5214" w:rsidRPr="004C5214">
        <w:t xml:space="preserve">the beginning of slot #0 of the CC with lower SCS coincides with </w:t>
      </w:r>
      <w:r w:rsidR="004C5214">
        <w:t>the beginning of a slot in the</w:t>
      </w:r>
      <w:r w:rsidR="004C5214" w:rsidRPr="004C5214">
        <w:t xml:space="preserve"> CC with higher SCS</w:t>
      </w:r>
      <w:r w:rsidR="004C5214">
        <w:t xml:space="preserve">. An alternate definition of slot alignment could be that </w:t>
      </w:r>
      <w:r w:rsidR="004C5214" w:rsidRPr="004C5214">
        <w:t xml:space="preserve">the beginning of </w:t>
      </w:r>
      <w:r w:rsidR="004C5214">
        <w:t>any</w:t>
      </w:r>
      <w:r w:rsidR="004C5214" w:rsidRPr="004C5214">
        <w:t xml:space="preserve"> </w:t>
      </w:r>
      <w:r w:rsidR="004C5214">
        <w:t xml:space="preserve">slot </w:t>
      </w:r>
      <w:r w:rsidR="004C5214" w:rsidRPr="004C5214">
        <w:t xml:space="preserve">of the CC with lower SCS coincides with </w:t>
      </w:r>
      <w:r w:rsidR="004C5214">
        <w:t>the beginning of a slot in the</w:t>
      </w:r>
      <w:r w:rsidR="004C5214" w:rsidRPr="004C5214">
        <w:t xml:space="preserve"> CC with higher SCS</w:t>
      </w:r>
      <w:r w:rsidR="004C5214">
        <w:t xml:space="preserve">. However, the alternate definition cannot be met with any arrangement whenever the pair of CCs consists of 60kHz and 120kHz SCS, as long as the offset is not limited to multiples of 0.5ms. </w:t>
      </w:r>
    </w:p>
    <w:p w14:paraId="1C115DC2" w14:textId="333250FC" w:rsidR="008E4BC0" w:rsidRPr="004C5214" w:rsidRDefault="008E4BC0" w:rsidP="008E39EB">
      <w:pPr>
        <w:rPr>
          <w:b/>
        </w:rPr>
      </w:pPr>
      <w:r w:rsidRPr="008B4CC1">
        <w:rPr>
          <w:b/>
        </w:rPr>
        <w:t xml:space="preserve">Observation: </w:t>
      </w:r>
      <w:r w:rsidR="004C5214">
        <w:rPr>
          <w:b/>
        </w:rPr>
        <w:t xml:space="preserve"> As long as either 15kHz or 30kHz occurs </w:t>
      </w:r>
      <w:r w:rsidR="004C5214" w:rsidRPr="004C5214">
        <w:rPr>
          <w:b/>
        </w:rPr>
        <w:t xml:space="preserve">in the pair of CCs, </w:t>
      </w:r>
      <w:r w:rsidR="004C5214">
        <w:rPr>
          <w:b/>
        </w:rPr>
        <w:t>t</w:t>
      </w:r>
      <w:r w:rsidR="004C5214" w:rsidRPr="00B431C0">
        <w:rPr>
          <w:b/>
        </w:rPr>
        <w:t xml:space="preserve">he current definition </w:t>
      </w:r>
      <w:r w:rsidR="00FA3102">
        <w:rPr>
          <w:b/>
        </w:rPr>
        <w:t xml:space="preserve">already </w:t>
      </w:r>
      <w:r w:rsidR="004C5214" w:rsidRPr="00B431C0">
        <w:rPr>
          <w:b/>
        </w:rPr>
        <w:t xml:space="preserve">ensures that the beginning of any slot of the CC with lower SCS always coincides with the beginning of a slot in the CC with higher SCS. </w:t>
      </w:r>
      <w:r w:rsidR="004C5214">
        <w:rPr>
          <w:b/>
        </w:rPr>
        <w:t xml:space="preserve">On the other hand, if 15kHz or 30kHz doesn’t occur </w:t>
      </w:r>
      <w:r w:rsidR="004C5214" w:rsidRPr="004C5214">
        <w:rPr>
          <w:b/>
        </w:rPr>
        <w:t>in the pair of CCs</w:t>
      </w:r>
      <w:r w:rsidR="004C5214">
        <w:rPr>
          <w:b/>
        </w:rPr>
        <w:t xml:space="preserve">, there </w:t>
      </w:r>
      <w:r w:rsidR="00E92C59">
        <w:rPr>
          <w:b/>
        </w:rPr>
        <w:t>is</w:t>
      </w:r>
      <w:r w:rsidR="004C5214">
        <w:rPr>
          <w:b/>
        </w:rPr>
        <w:t xml:space="preserve"> no arrangement</w:t>
      </w:r>
      <w:r w:rsidR="00E92C59">
        <w:rPr>
          <w:b/>
        </w:rPr>
        <w:t xml:space="preserve"> with any definition</w:t>
      </w:r>
      <w:r w:rsidR="004C5214">
        <w:rPr>
          <w:b/>
        </w:rPr>
        <w:t xml:space="preserve"> that would ensure that the beginning of all slots in the CC with lower SCS aligns with slots of the CC </w:t>
      </w:r>
      <w:r w:rsidR="004C5214">
        <w:rPr>
          <w:b/>
        </w:rPr>
        <w:lastRenderedPageBreak/>
        <w:t>with higher SCS</w:t>
      </w:r>
      <w:r w:rsidR="00E92C59">
        <w:rPr>
          <w:b/>
        </w:rPr>
        <w:t>,</w:t>
      </w:r>
      <w:r w:rsidR="00FA3102">
        <w:rPr>
          <w:b/>
        </w:rPr>
        <w:t xml:space="preserve"> as long as the offset is not limited to multiples of 0.5ms</w:t>
      </w:r>
      <w:r w:rsidR="004C5214">
        <w:rPr>
          <w:b/>
        </w:rPr>
        <w:t>. Therefore</w:t>
      </w:r>
      <w:r w:rsidR="00E92C59">
        <w:rPr>
          <w:b/>
        </w:rPr>
        <w:t>,</w:t>
      </w:r>
      <w:r w:rsidR="004C5214">
        <w:rPr>
          <w:b/>
        </w:rPr>
        <w:t xml:space="preserve"> the alternate definition </w:t>
      </w:r>
      <w:r w:rsidR="00FA3102">
        <w:rPr>
          <w:b/>
        </w:rPr>
        <w:t xml:space="preserve">would not work and there is no ambiguity with the current definition. </w:t>
      </w:r>
    </w:p>
    <w:p w14:paraId="0A4666FA" w14:textId="6FF53D1E" w:rsidR="00E468F8" w:rsidRDefault="00ED2AD1" w:rsidP="008E39EB">
      <w:r>
        <w:t xml:space="preserve">Based on </w:t>
      </w:r>
      <w:r w:rsidR="007E0FDD">
        <w:t>the above</w:t>
      </w:r>
      <w:r>
        <w:t xml:space="preserve"> </w:t>
      </w:r>
      <w:r w:rsidR="007E0FDD">
        <w:t>observation, we propose to confirm the working assumption above.</w:t>
      </w:r>
    </w:p>
    <w:p w14:paraId="7C1C562C" w14:textId="17AA4902" w:rsidR="007E0FDD" w:rsidRPr="00CE69E7" w:rsidRDefault="007E0FDD" w:rsidP="008E39EB">
      <w:pPr>
        <w:rPr>
          <w:b/>
        </w:rPr>
      </w:pPr>
      <w:r w:rsidRPr="00CE69E7">
        <w:rPr>
          <w:b/>
        </w:rPr>
        <w:t xml:space="preserve">Proposal 1: </w:t>
      </w:r>
      <w:r w:rsidR="00FA3102">
        <w:rPr>
          <w:b/>
        </w:rPr>
        <w:t>C</w:t>
      </w:r>
      <w:r w:rsidRPr="00CE69E7">
        <w:rPr>
          <w:b/>
        </w:rPr>
        <w:t>onfirm the working assumption</w:t>
      </w:r>
      <w:r w:rsidR="008835D9" w:rsidRPr="00CE69E7">
        <w:rPr>
          <w:b/>
        </w:rPr>
        <w:t>.</w:t>
      </w:r>
    </w:p>
    <w:p w14:paraId="2250EE5F" w14:textId="77777777" w:rsidR="004E09F4" w:rsidRDefault="004E09F4" w:rsidP="008E39EB"/>
    <w:p w14:paraId="41518E04" w14:textId="2CA00649" w:rsidR="00D755AF" w:rsidRPr="00D74063" w:rsidRDefault="004E09F4" w:rsidP="00D755AF">
      <w:pPr>
        <w:pStyle w:val="xmsolistparagraph"/>
        <w:ind w:left="0"/>
        <w:rPr>
          <w:rFonts w:ascii="Times New Roman" w:eastAsia="Times New Roman" w:hAnsi="Times New Roman" w:cs="Times New Roman"/>
          <w:sz w:val="20"/>
          <w:szCs w:val="20"/>
        </w:rPr>
      </w:pPr>
      <w:r w:rsidRPr="00D74063">
        <w:rPr>
          <w:rFonts w:ascii="Times New Roman" w:hAnsi="Times New Roman" w:cs="Times New Roman"/>
          <w:sz w:val="20"/>
          <w:szCs w:val="20"/>
        </w:rPr>
        <w:t>W</w:t>
      </w:r>
      <w:r w:rsidR="00E468F8" w:rsidRPr="00D74063">
        <w:rPr>
          <w:rFonts w:ascii="Times New Roman" w:hAnsi="Times New Roman" w:cs="Times New Roman"/>
          <w:sz w:val="20"/>
          <w:szCs w:val="20"/>
        </w:rPr>
        <w:t xml:space="preserve">e </w:t>
      </w:r>
      <w:r w:rsidR="00E468F8" w:rsidRPr="00CD74DE">
        <w:rPr>
          <w:rFonts w:ascii="Times New Roman" w:hAnsi="Times New Roman" w:cs="Times New Roman"/>
          <w:sz w:val="20"/>
          <w:szCs w:val="20"/>
        </w:rPr>
        <w:t>propose t</w:t>
      </w:r>
      <w:r w:rsidR="00E92C59">
        <w:rPr>
          <w:rFonts w:ascii="Times New Roman" w:hAnsi="Times New Roman" w:cs="Times New Roman"/>
          <w:sz w:val="20"/>
          <w:szCs w:val="20"/>
        </w:rPr>
        <w:t>o de</w:t>
      </w:r>
      <w:r w:rsidR="00D755AF" w:rsidRPr="00B431C0">
        <w:rPr>
          <w:rFonts w:ascii="Times New Roman" w:eastAsia="Times New Roman" w:hAnsi="Times New Roman" w:cs="Times New Roman"/>
          <w:sz w:val="20"/>
          <w:szCs w:val="20"/>
        </w:rPr>
        <w:t>fine</w:t>
      </w:r>
      <w:r w:rsidR="00D755AF" w:rsidRPr="00D74063">
        <w:rPr>
          <w:rFonts w:ascii="Times New Roman" w:eastAsia="Times New Roman" w:hAnsi="Times New Roman" w:cs="Times New Roman"/>
          <w:i/>
          <w:iCs/>
          <w:sz w:val="20"/>
          <w:szCs w:val="20"/>
        </w:rPr>
        <w:t xml:space="preserve"> </w:t>
      </w:r>
      <w:r w:rsidR="00D755AF" w:rsidRPr="00D74063">
        <w:rPr>
          <w:rFonts w:ascii="Times New Roman" w:eastAsia="Times New Roman" w:hAnsi="Times New Roman" w:cs="Times New Roman"/>
          <w:b/>
          <w:bCs/>
          <w:i/>
          <w:iCs/>
          <w:sz w:val="20"/>
          <w:szCs w:val="20"/>
        </w:rPr>
        <w:t>DL timing groups</w:t>
      </w:r>
      <w:r w:rsidR="00D755AF" w:rsidRPr="00D74063">
        <w:rPr>
          <w:rFonts w:ascii="Times New Roman" w:eastAsia="Times New Roman" w:hAnsi="Times New Roman" w:cs="Times New Roman"/>
          <w:i/>
          <w:iCs/>
          <w:sz w:val="20"/>
          <w:szCs w:val="20"/>
        </w:rPr>
        <w:t xml:space="preserve"> </w:t>
      </w:r>
      <w:r w:rsidR="00D755AF" w:rsidRPr="00B431C0">
        <w:rPr>
          <w:rFonts w:ascii="Times New Roman" w:eastAsia="Times New Roman" w:hAnsi="Times New Roman" w:cs="Times New Roman"/>
          <w:sz w:val="20"/>
          <w:szCs w:val="20"/>
        </w:rPr>
        <w:t>as follows</w:t>
      </w:r>
      <w:r w:rsidR="00D755AF" w:rsidRPr="00D74063">
        <w:rPr>
          <w:rFonts w:ascii="Times New Roman" w:eastAsia="Times New Roman" w:hAnsi="Times New Roman" w:cs="Times New Roman"/>
          <w:sz w:val="20"/>
          <w:szCs w:val="20"/>
        </w:rPr>
        <w:t xml:space="preserve"> </w:t>
      </w:r>
    </w:p>
    <w:p w14:paraId="70C2077E" w14:textId="39C249EA" w:rsidR="00D755AF" w:rsidRPr="00CD74DE" w:rsidRDefault="00D755AF" w:rsidP="005B00DD">
      <w:pPr>
        <w:pStyle w:val="xmsolistparagraph"/>
        <w:numPr>
          <w:ilvl w:val="0"/>
          <w:numId w:val="26"/>
        </w:numPr>
        <w:rPr>
          <w:rFonts w:ascii="Times New Roman" w:eastAsia="Times New Roman" w:hAnsi="Times New Roman" w:cs="Times New Roman"/>
          <w:sz w:val="20"/>
          <w:szCs w:val="20"/>
        </w:rPr>
      </w:pPr>
      <w:r w:rsidRPr="00B431C0">
        <w:rPr>
          <w:rFonts w:ascii="Times New Roman" w:eastAsia="Times New Roman" w:hAnsi="Times New Roman" w:cs="Times New Roman"/>
          <w:sz w:val="20"/>
          <w:szCs w:val="20"/>
        </w:rPr>
        <w:t>DL timing groups are defined within C</w:t>
      </w:r>
      <w:r w:rsidR="00BD7AB3" w:rsidRPr="00B431C0">
        <w:rPr>
          <w:rFonts w:ascii="Times New Roman" w:eastAsia="Times New Roman" w:hAnsi="Times New Roman" w:cs="Times New Roman"/>
          <w:sz w:val="20"/>
          <w:szCs w:val="20"/>
        </w:rPr>
        <w:t xml:space="preserve">ell </w:t>
      </w:r>
      <w:r w:rsidRPr="00B431C0">
        <w:rPr>
          <w:rFonts w:ascii="Times New Roman" w:eastAsia="Times New Roman" w:hAnsi="Times New Roman" w:cs="Times New Roman"/>
          <w:sz w:val="20"/>
          <w:szCs w:val="20"/>
        </w:rPr>
        <w:t>G</w:t>
      </w:r>
      <w:r w:rsidR="00BD7AB3" w:rsidRPr="00B431C0">
        <w:rPr>
          <w:rFonts w:ascii="Times New Roman" w:eastAsia="Times New Roman" w:hAnsi="Times New Roman" w:cs="Times New Roman"/>
          <w:sz w:val="20"/>
          <w:szCs w:val="20"/>
        </w:rPr>
        <w:t>roup</w:t>
      </w:r>
      <w:r w:rsidRPr="00B431C0">
        <w:rPr>
          <w:rFonts w:ascii="Times New Roman" w:eastAsia="Times New Roman" w:hAnsi="Times New Roman" w:cs="Times New Roman"/>
          <w:sz w:val="20"/>
          <w:szCs w:val="20"/>
        </w:rPr>
        <w:t>s</w:t>
      </w:r>
    </w:p>
    <w:p w14:paraId="5EA65705" w14:textId="77777777" w:rsidR="00D755AF" w:rsidRPr="00CD74DE" w:rsidRDefault="00D755AF" w:rsidP="005B00DD">
      <w:pPr>
        <w:pStyle w:val="xmsolistparagraph"/>
        <w:numPr>
          <w:ilvl w:val="0"/>
          <w:numId w:val="26"/>
        </w:numPr>
        <w:rPr>
          <w:rFonts w:ascii="Times New Roman" w:eastAsia="Times New Roman" w:hAnsi="Times New Roman" w:cs="Times New Roman"/>
          <w:sz w:val="20"/>
          <w:szCs w:val="20"/>
        </w:rPr>
      </w:pPr>
      <w:r w:rsidRPr="00B431C0">
        <w:rPr>
          <w:rFonts w:ascii="Times New Roman" w:eastAsia="Times New Roman" w:hAnsi="Times New Roman" w:cs="Times New Roman"/>
          <w:sz w:val="20"/>
          <w:szCs w:val="20"/>
        </w:rPr>
        <w:t>Between any pair of cells in a given DL timing group, the slot offset is zero</w:t>
      </w:r>
    </w:p>
    <w:p w14:paraId="2E654A89" w14:textId="05C128BA" w:rsidR="00D755AF" w:rsidRPr="00CD74DE" w:rsidRDefault="00D755AF" w:rsidP="005B00DD">
      <w:pPr>
        <w:pStyle w:val="xmsolistparagraph"/>
        <w:numPr>
          <w:ilvl w:val="0"/>
          <w:numId w:val="26"/>
        </w:numPr>
        <w:rPr>
          <w:rFonts w:ascii="Times New Roman" w:eastAsia="Times New Roman" w:hAnsi="Times New Roman" w:cs="Times New Roman"/>
          <w:sz w:val="20"/>
          <w:szCs w:val="20"/>
        </w:rPr>
      </w:pPr>
      <w:r w:rsidRPr="00B431C0">
        <w:rPr>
          <w:rFonts w:ascii="Times New Roman" w:eastAsia="Times New Roman" w:hAnsi="Times New Roman" w:cs="Times New Roman"/>
          <w:sz w:val="20"/>
          <w:szCs w:val="20"/>
        </w:rPr>
        <w:t>Between any pair of cells across different groups, the</w:t>
      </w:r>
      <w:r w:rsidR="00CD74DE" w:rsidRPr="00B431C0">
        <w:rPr>
          <w:rFonts w:ascii="Times New Roman" w:eastAsia="Times New Roman" w:hAnsi="Times New Roman" w:cs="Times New Roman"/>
          <w:sz w:val="20"/>
          <w:szCs w:val="20"/>
        </w:rPr>
        <w:t xml:space="preserve"> slot</w:t>
      </w:r>
      <w:r w:rsidRPr="00B431C0">
        <w:rPr>
          <w:rFonts w:ascii="Times New Roman" w:eastAsia="Times New Roman" w:hAnsi="Times New Roman" w:cs="Times New Roman"/>
          <w:sz w:val="20"/>
          <w:szCs w:val="20"/>
        </w:rPr>
        <w:t xml:space="preserve"> offset is not zero</w:t>
      </w:r>
    </w:p>
    <w:p w14:paraId="062B2A2A" w14:textId="77777777" w:rsidR="00C2215D" w:rsidRPr="00D74063" w:rsidRDefault="00C2215D" w:rsidP="00FB5615">
      <w:pPr>
        <w:pStyle w:val="xmsolistparagraph"/>
        <w:ind w:left="0"/>
        <w:rPr>
          <w:rFonts w:ascii="Times New Roman" w:eastAsia="Times New Roman" w:hAnsi="Times New Roman" w:cs="Times New Roman"/>
          <w:sz w:val="20"/>
          <w:szCs w:val="20"/>
        </w:rPr>
      </w:pPr>
    </w:p>
    <w:p w14:paraId="54D3B4DA" w14:textId="56B5072E" w:rsidR="00D755AF" w:rsidRPr="00D74063" w:rsidRDefault="00CD74DE" w:rsidP="00CE493F">
      <w:pPr>
        <w:pStyle w:val="xmsolistparagraph"/>
        <w:ind w:left="0"/>
        <w:rPr>
          <w:rFonts w:ascii="Times New Roman" w:eastAsia="Times New Roman" w:hAnsi="Times New Roman" w:cs="Times New Roman"/>
          <w:sz w:val="20"/>
          <w:szCs w:val="20"/>
        </w:rPr>
      </w:pPr>
      <w:r>
        <w:rPr>
          <w:rFonts w:ascii="Times New Roman" w:eastAsia="Times New Roman" w:hAnsi="Times New Roman" w:cs="Times New Roman"/>
          <w:sz w:val="20"/>
          <w:szCs w:val="20"/>
        </w:rPr>
        <w:t>T</w:t>
      </w:r>
      <w:r w:rsidR="00C2215D" w:rsidRPr="00D74063">
        <w:rPr>
          <w:rFonts w:ascii="Times New Roman" w:eastAsia="Times New Roman" w:hAnsi="Times New Roman" w:cs="Times New Roman"/>
          <w:iCs/>
          <w:sz w:val="20"/>
          <w:szCs w:val="20"/>
        </w:rPr>
        <w:t xml:space="preserve">he offset is not signaled for the group containing the </w:t>
      </w:r>
      <w:proofErr w:type="spellStart"/>
      <w:r w:rsidR="00C2215D" w:rsidRPr="00D74063">
        <w:rPr>
          <w:rFonts w:ascii="Times New Roman" w:eastAsia="Times New Roman" w:hAnsi="Times New Roman" w:cs="Times New Roman"/>
          <w:iCs/>
          <w:sz w:val="20"/>
          <w:szCs w:val="20"/>
        </w:rPr>
        <w:t>PCell</w:t>
      </w:r>
      <w:proofErr w:type="spellEnd"/>
      <w:r w:rsidR="00CE493F" w:rsidRPr="00D74063">
        <w:rPr>
          <w:rFonts w:ascii="Times New Roman" w:eastAsia="Times New Roman" w:hAnsi="Times New Roman" w:cs="Times New Roman"/>
          <w:iCs/>
          <w:sz w:val="20"/>
          <w:szCs w:val="20"/>
        </w:rPr>
        <w:t xml:space="preserve"> and CCs in a band are always in the same</w:t>
      </w:r>
      <w:r>
        <w:rPr>
          <w:rFonts w:ascii="Times New Roman" w:eastAsia="Times New Roman" w:hAnsi="Times New Roman" w:cs="Times New Roman"/>
          <w:iCs/>
          <w:sz w:val="20"/>
          <w:szCs w:val="20"/>
        </w:rPr>
        <w:t xml:space="preserve"> DL timing</w:t>
      </w:r>
      <w:r w:rsidR="00CE493F" w:rsidRPr="00D74063">
        <w:rPr>
          <w:rFonts w:ascii="Times New Roman" w:eastAsia="Times New Roman" w:hAnsi="Times New Roman" w:cs="Times New Roman"/>
          <w:iCs/>
          <w:sz w:val="20"/>
          <w:szCs w:val="20"/>
        </w:rPr>
        <w:t xml:space="preserve"> group</w:t>
      </w:r>
      <w:r w:rsidR="00800B46" w:rsidRPr="00D74063">
        <w:rPr>
          <w:rFonts w:ascii="Times New Roman" w:eastAsia="Times New Roman" w:hAnsi="Times New Roman" w:cs="Times New Roman"/>
          <w:sz w:val="20"/>
          <w:szCs w:val="20"/>
        </w:rPr>
        <w:t>.</w:t>
      </w:r>
      <w:r w:rsidR="00680A4C" w:rsidRPr="00D74063">
        <w:rPr>
          <w:rFonts w:ascii="Times New Roman" w:eastAsia="Times New Roman" w:hAnsi="Times New Roman" w:cs="Times New Roman"/>
          <w:sz w:val="20"/>
          <w:szCs w:val="20"/>
        </w:rPr>
        <w:t xml:space="preserve"> </w:t>
      </w:r>
      <w:r w:rsidR="00FB5615" w:rsidRPr="00D74063">
        <w:rPr>
          <w:rFonts w:ascii="Times New Roman" w:eastAsia="Times New Roman" w:hAnsi="Times New Roman" w:cs="Times New Roman"/>
          <w:sz w:val="20"/>
          <w:szCs w:val="20"/>
        </w:rPr>
        <w:t xml:space="preserve">In addition, we suggest </w:t>
      </w:r>
      <w:r w:rsidR="00C2215D" w:rsidRPr="00D74063">
        <w:rPr>
          <w:rFonts w:ascii="Times New Roman" w:eastAsia="Times New Roman" w:hAnsi="Times New Roman" w:cs="Times New Roman"/>
          <w:sz w:val="20"/>
          <w:szCs w:val="20"/>
        </w:rPr>
        <w:t>limiting</w:t>
      </w:r>
      <w:r w:rsidR="00FB5615" w:rsidRPr="00D74063">
        <w:rPr>
          <w:rFonts w:ascii="Times New Roman" w:eastAsia="Times New Roman" w:hAnsi="Times New Roman" w:cs="Times New Roman"/>
          <w:sz w:val="20"/>
          <w:szCs w:val="20"/>
        </w:rPr>
        <w:t xml:space="preserve"> the </w:t>
      </w:r>
      <w:r w:rsidR="00D755AF" w:rsidRPr="00D74063">
        <w:rPr>
          <w:rFonts w:ascii="Times New Roman" w:eastAsia="Times New Roman" w:hAnsi="Times New Roman" w:cs="Times New Roman"/>
          <w:iCs/>
          <w:sz w:val="20"/>
          <w:szCs w:val="20"/>
        </w:rPr>
        <w:t>maximum number of groups the specification supports can be limited to P=2</w:t>
      </w:r>
      <w:r w:rsidR="0024313F" w:rsidRPr="00D74063">
        <w:rPr>
          <w:rFonts w:ascii="Times New Roman" w:eastAsia="Times New Roman" w:hAnsi="Times New Roman" w:cs="Times New Roman"/>
          <w:iCs/>
          <w:sz w:val="20"/>
          <w:szCs w:val="20"/>
        </w:rPr>
        <w:t>.</w:t>
      </w:r>
      <w:r w:rsidR="0024313F" w:rsidRPr="00D74063">
        <w:rPr>
          <w:rFonts w:ascii="Times New Roman" w:eastAsia="Times New Roman" w:hAnsi="Times New Roman" w:cs="Times New Roman"/>
          <w:i/>
          <w:iCs/>
          <w:sz w:val="20"/>
          <w:szCs w:val="20"/>
        </w:rPr>
        <w:t xml:space="preserve"> </w:t>
      </w:r>
      <w:r w:rsidR="0024313F" w:rsidRPr="00D74063">
        <w:rPr>
          <w:rFonts w:ascii="Times New Roman" w:eastAsia="Times New Roman" w:hAnsi="Times New Roman" w:cs="Times New Roman"/>
          <w:iCs/>
          <w:sz w:val="20"/>
          <w:szCs w:val="20"/>
        </w:rPr>
        <w:t xml:space="preserve">There is a reference CC in each group, and the offset is signaled only for that CC (relative to </w:t>
      </w:r>
      <w:proofErr w:type="spellStart"/>
      <w:r w:rsidR="0024313F" w:rsidRPr="00D74063">
        <w:rPr>
          <w:rFonts w:ascii="Times New Roman" w:eastAsia="Times New Roman" w:hAnsi="Times New Roman" w:cs="Times New Roman"/>
          <w:iCs/>
          <w:sz w:val="20"/>
          <w:szCs w:val="20"/>
        </w:rPr>
        <w:t>PCell</w:t>
      </w:r>
      <w:proofErr w:type="spellEnd"/>
      <w:r w:rsidR="0024313F" w:rsidRPr="00D74063">
        <w:rPr>
          <w:rFonts w:ascii="Times New Roman" w:eastAsia="Times New Roman" w:hAnsi="Times New Roman" w:cs="Times New Roman"/>
          <w:iCs/>
          <w:sz w:val="20"/>
          <w:szCs w:val="20"/>
        </w:rPr>
        <w:t xml:space="preserve">) within the group. </w:t>
      </w:r>
      <w:r w:rsidR="00D755AF" w:rsidRPr="00D74063">
        <w:rPr>
          <w:rFonts w:ascii="Times New Roman" w:eastAsia="Times New Roman" w:hAnsi="Times New Roman" w:cs="Times New Roman"/>
          <w:iCs/>
          <w:sz w:val="20"/>
          <w:szCs w:val="20"/>
        </w:rPr>
        <w:t>The maximum number of supported groups is UE capability, 1</w:t>
      </w:r>
      <w:r>
        <w:rPr>
          <w:rFonts w:ascii="Times New Roman" w:eastAsia="Times New Roman" w:hAnsi="Times New Roman" w:cs="Times New Roman"/>
          <w:iCs/>
          <w:sz w:val="20"/>
          <w:szCs w:val="20"/>
        </w:rPr>
        <w:t xml:space="preserve"> or</w:t>
      </w:r>
      <w:r w:rsidR="00D755AF" w:rsidRPr="00D74063">
        <w:rPr>
          <w:rFonts w:ascii="Times New Roman" w:eastAsia="Times New Roman" w:hAnsi="Times New Roman" w:cs="Times New Roman"/>
          <w:iCs/>
          <w:sz w:val="20"/>
          <w:szCs w:val="20"/>
        </w:rPr>
        <w:t xml:space="preserve"> 2</w:t>
      </w:r>
      <w:r w:rsidR="00CE493F" w:rsidRPr="00D74063">
        <w:rPr>
          <w:rFonts w:ascii="Times New Roman" w:eastAsia="Times New Roman" w:hAnsi="Times New Roman" w:cs="Times New Roman"/>
          <w:iCs/>
          <w:sz w:val="20"/>
          <w:szCs w:val="20"/>
        </w:rPr>
        <w:t>.</w:t>
      </w:r>
    </w:p>
    <w:bookmarkEnd w:id="4"/>
    <w:p w14:paraId="11FB3477" w14:textId="2E97C023" w:rsidR="008E39EB" w:rsidRPr="00D74063" w:rsidRDefault="008E39EB" w:rsidP="008E39EB">
      <w:pPr>
        <w:rPr>
          <w:lang w:val="en-GB"/>
        </w:rPr>
      </w:pPr>
    </w:p>
    <w:p w14:paraId="0EB2BF9B" w14:textId="79E14A5F" w:rsidR="001A64D6" w:rsidRPr="00C5530C" w:rsidRDefault="001A64D6" w:rsidP="008E39EB">
      <w:pPr>
        <w:rPr>
          <w:b/>
          <w:lang w:val="en-GB"/>
        </w:rPr>
      </w:pPr>
      <w:r w:rsidRPr="00C5530C">
        <w:rPr>
          <w:b/>
          <w:lang w:val="en-GB"/>
        </w:rPr>
        <w:t xml:space="preserve">Proposal 2: </w:t>
      </w:r>
      <w:r w:rsidR="00CD74DE">
        <w:rPr>
          <w:b/>
          <w:lang w:val="en-GB"/>
        </w:rPr>
        <w:t>D</w:t>
      </w:r>
      <w:r w:rsidRPr="00C5530C">
        <w:rPr>
          <w:b/>
          <w:lang w:val="en-GB"/>
        </w:rPr>
        <w:t xml:space="preserve">efine DL timing groups as </w:t>
      </w:r>
      <w:r w:rsidR="00BD7AB3" w:rsidRPr="00C5530C">
        <w:rPr>
          <w:b/>
          <w:lang w:val="en-GB"/>
        </w:rPr>
        <w:t>follows</w:t>
      </w:r>
    </w:p>
    <w:p w14:paraId="5B8D6519" w14:textId="77777777" w:rsidR="00BD7AB3" w:rsidRPr="00C5530C" w:rsidRDefault="00BD7AB3" w:rsidP="005B00DD">
      <w:pPr>
        <w:pStyle w:val="xmsolistparagraph"/>
        <w:numPr>
          <w:ilvl w:val="0"/>
          <w:numId w:val="26"/>
        </w:numPr>
        <w:rPr>
          <w:rFonts w:ascii="Times New Roman" w:eastAsia="Times New Roman" w:hAnsi="Times New Roman" w:cs="Times New Roman"/>
          <w:b/>
          <w:sz w:val="20"/>
          <w:szCs w:val="20"/>
        </w:rPr>
      </w:pPr>
      <w:r w:rsidRPr="00C5530C">
        <w:rPr>
          <w:rFonts w:ascii="Times New Roman" w:eastAsia="Times New Roman" w:hAnsi="Times New Roman" w:cs="Times New Roman"/>
          <w:b/>
          <w:iCs/>
          <w:sz w:val="20"/>
          <w:szCs w:val="20"/>
        </w:rPr>
        <w:t>DL timing groups are defined within Cell Groups</w:t>
      </w:r>
    </w:p>
    <w:p w14:paraId="5A6C5083" w14:textId="77777777" w:rsidR="00BD7AB3" w:rsidRPr="00C5530C" w:rsidRDefault="00BD7AB3" w:rsidP="005B00DD">
      <w:pPr>
        <w:pStyle w:val="xmsolistparagraph"/>
        <w:numPr>
          <w:ilvl w:val="0"/>
          <w:numId w:val="26"/>
        </w:numPr>
        <w:rPr>
          <w:rFonts w:ascii="Times New Roman" w:eastAsia="Times New Roman" w:hAnsi="Times New Roman" w:cs="Times New Roman"/>
          <w:b/>
          <w:sz w:val="20"/>
          <w:szCs w:val="20"/>
        </w:rPr>
      </w:pPr>
      <w:r w:rsidRPr="00C5530C">
        <w:rPr>
          <w:rFonts w:ascii="Times New Roman" w:eastAsia="Times New Roman" w:hAnsi="Times New Roman" w:cs="Times New Roman"/>
          <w:b/>
          <w:iCs/>
          <w:sz w:val="20"/>
          <w:szCs w:val="20"/>
        </w:rPr>
        <w:t>Between any pair of cells in a given DL timing group, the slot offset is zero</w:t>
      </w:r>
    </w:p>
    <w:p w14:paraId="0859A907" w14:textId="4B7A33A3" w:rsidR="00BD7AB3" w:rsidRPr="00E92C59" w:rsidRDefault="00BD7AB3" w:rsidP="005B00DD">
      <w:pPr>
        <w:pStyle w:val="xmsolistparagraph"/>
        <w:numPr>
          <w:ilvl w:val="0"/>
          <w:numId w:val="26"/>
        </w:numPr>
        <w:rPr>
          <w:rFonts w:ascii="Times New Roman" w:eastAsia="Times New Roman" w:hAnsi="Times New Roman" w:cs="Times New Roman"/>
          <w:b/>
          <w:sz w:val="20"/>
          <w:szCs w:val="20"/>
        </w:rPr>
      </w:pPr>
      <w:r w:rsidRPr="00C5530C">
        <w:rPr>
          <w:rFonts w:ascii="Times New Roman" w:eastAsia="Times New Roman" w:hAnsi="Times New Roman" w:cs="Times New Roman"/>
          <w:b/>
          <w:iCs/>
          <w:sz w:val="20"/>
          <w:szCs w:val="20"/>
        </w:rPr>
        <w:t>Between any pair of cells across different groups, the offset is not zero</w:t>
      </w:r>
    </w:p>
    <w:p w14:paraId="2A1BD267" w14:textId="1E875DA3" w:rsidR="00E92C59" w:rsidRPr="00E92C59" w:rsidRDefault="00E92C59" w:rsidP="005B00DD">
      <w:pPr>
        <w:pStyle w:val="xmsolistparagraph"/>
        <w:numPr>
          <w:ilvl w:val="0"/>
          <w:numId w:val="26"/>
        </w:numPr>
        <w:rPr>
          <w:rFonts w:ascii="Times New Roman" w:eastAsia="Times New Roman" w:hAnsi="Times New Roman" w:cs="Times New Roman"/>
          <w:b/>
          <w:bCs/>
          <w:sz w:val="20"/>
          <w:szCs w:val="20"/>
        </w:rPr>
      </w:pPr>
      <w:r w:rsidRPr="00E92C59">
        <w:rPr>
          <w:rFonts w:ascii="Times New Roman" w:eastAsia="Times New Roman" w:hAnsi="Times New Roman" w:cs="Times New Roman"/>
          <w:b/>
          <w:bCs/>
          <w:iCs/>
          <w:sz w:val="20"/>
          <w:szCs w:val="20"/>
        </w:rPr>
        <w:t>CCs in a band are always in the same DL timing group</w:t>
      </w:r>
    </w:p>
    <w:p w14:paraId="06BA67D1" w14:textId="6616D223" w:rsidR="00CD74DE" w:rsidRPr="00B431C0" w:rsidRDefault="00CD74DE" w:rsidP="005B00DD">
      <w:pPr>
        <w:pStyle w:val="xmsolistparagraph"/>
        <w:numPr>
          <w:ilvl w:val="0"/>
          <w:numId w:val="26"/>
        </w:numPr>
        <w:rPr>
          <w:rFonts w:ascii="Times New Roman" w:eastAsia="Times New Roman" w:hAnsi="Times New Roman" w:cs="Times New Roman"/>
          <w:b/>
          <w:bCs/>
          <w:sz w:val="20"/>
          <w:szCs w:val="20"/>
        </w:rPr>
      </w:pPr>
      <w:r w:rsidRPr="00B431C0">
        <w:rPr>
          <w:rFonts w:ascii="Times New Roman" w:eastAsia="Times New Roman" w:hAnsi="Times New Roman" w:cs="Times New Roman"/>
          <w:b/>
          <w:bCs/>
          <w:iCs/>
          <w:sz w:val="20"/>
          <w:szCs w:val="20"/>
        </w:rPr>
        <w:t xml:space="preserve">There is a reference CC in each group, and the offset is signaled only for that CC (relative to </w:t>
      </w:r>
      <w:proofErr w:type="spellStart"/>
      <w:r w:rsidRPr="00B431C0">
        <w:rPr>
          <w:rFonts w:ascii="Times New Roman" w:eastAsia="Times New Roman" w:hAnsi="Times New Roman" w:cs="Times New Roman"/>
          <w:b/>
          <w:bCs/>
          <w:iCs/>
          <w:sz w:val="20"/>
          <w:szCs w:val="20"/>
        </w:rPr>
        <w:t>PCell</w:t>
      </w:r>
      <w:proofErr w:type="spellEnd"/>
      <w:r w:rsidRPr="00B431C0">
        <w:rPr>
          <w:rFonts w:ascii="Times New Roman" w:eastAsia="Times New Roman" w:hAnsi="Times New Roman" w:cs="Times New Roman"/>
          <w:b/>
          <w:bCs/>
          <w:iCs/>
          <w:sz w:val="20"/>
          <w:szCs w:val="20"/>
        </w:rPr>
        <w:t>) within the group</w:t>
      </w:r>
    </w:p>
    <w:p w14:paraId="148865C6" w14:textId="42F06DAF" w:rsidR="00CD74DE" w:rsidRPr="00CD74DE" w:rsidRDefault="00CD74DE" w:rsidP="005B00DD">
      <w:pPr>
        <w:pStyle w:val="xmsolistparagraph"/>
        <w:numPr>
          <w:ilvl w:val="0"/>
          <w:numId w:val="26"/>
        </w:numPr>
        <w:rPr>
          <w:rFonts w:ascii="Times New Roman" w:eastAsia="Times New Roman" w:hAnsi="Times New Roman" w:cs="Times New Roman"/>
          <w:b/>
          <w:bCs/>
          <w:sz w:val="20"/>
          <w:szCs w:val="20"/>
        </w:rPr>
      </w:pPr>
      <w:r w:rsidRPr="00B431C0">
        <w:rPr>
          <w:rFonts w:ascii="Times New Roman" w:eastAsia="Times New Roman" w:hAnsi="Times New Roman" w:cs="Times New Roman"/>
          <w:b/>
          <w:bCs/>
          <w:sz w:val="20"/>
          <w:szCs w:val="20"/>
        </w:rPr>
        <w:t xml:space="preserve">Limit the </w:t>
      </w:r>
      <w:r w:rsidRPr="00B431C0">
        <w:rPr>
          <w:rFonts w:ascii="Times New Roman" w:eastAsia="Times New Roman" w:hAnsi="Times New Roman" w:cs="Times New Roman"/>
          <w:b/>
          <w:bCs/>
          <w:iCs/>
          <w:sz w:val="20"/>
          <w:szCs w:val="20"/>
        </w:rPr>
        <w:t>maximum number of groups the specification supports to P=2</w:t>
      </w:r>
    </w:p>
    <w:p w14:paraId="7BF0AF98" w14:textId="7F2DB31E" w:rsidR="00BD7AB3" w:rsidRDefault="00BD7AB3" w:rsidP="008E39EB"/>
    <w:p w14:paraId="173D70C0" w14:textId="77777777" w:rsidR="00E92C59" w:rsidRPr="00BD7AB3" w:rsidRDefault="00E92C59" w:rsidP="008E39EB"/>
    <w:p w14:paraId="6D187865" w14:textId="77777777" w:rsidR="008E39EB" w:rsidRDefault="008E39EB" w:rsidP="006863E5">
      <w:pPr>
        <w:pStyle w:val="Heading1"/>
        <w:pBdr>
          <w:top w:val="single" w:sz="12" w:space="31" w:color="auto"/>
        </w:pBdr>
        <w:jc w:val="both"/>
      </w:pPr>
      <w:r>
        <w:t>Reference timing for scheduling</w:t>
      </w:r>
    </w:p>
    <w:p w14:paraId="5ECF9940" w14:textId="77777777" w:rsidR="008E39EB" w:rsidRPr="007420F1" w:rsidRDefault="008E39EB" w:rsidP="007420F1">
      <w:pPr>
        <w:pStyle w:val="Default"/>
        <w:rPr>
          <w:sz w:val="20"/>
          <w:szCs w:val="20"/>
          <w:lang w:val="en-GB"/>
        </w:rPr>
      </w:pPr>
      <w:r>
        <w:rPr>
          <w:sz w:val="20"/>
          <w:szCs w:val="20"/>
          <w:lang w:val="en-GB"/>
        </w:rPr>
        <w:t xml:space="preserve">In </w:t>
      </w:r>
      <w:r w:rsidRPr="004F3614">
        <w:rPr>
          <w:sz w:val="20"/>
          <w:szCs w:val="20"/>
          <w:lang w:val="en-GB"/>
        </w:rPr>
        <w:fldChar w:fldCharType="begin"/>
      </w:r>
      <w:r w:rsidRPr="004F3614">
        <w:rPr>
          <w:sz w:val="20"/>
          <w:szCs w:val="20"/>
          <w:lang w:val="en-GB"/>
        </w:rPr>
        <w:instrText xml:space="preserve"> REF _Ref20955566 \w \h </w:instrText>
      </w:r>
      <w:r>
        <w:rPr>
          <w:sz w:val="20"/>
          <w:szCs w:val="20"/>
          <w:lang w:val="en-GB"/>
        </w:rPr>
        <w:instrText xml:space="preserve"> \* MERGEFORMAT </w:instrText>
      </w:r>
      <w:r w:rsidRPr="004F3614">
        <w:rPr>
          <w:sz w:val="20"/>
          <w:szCs w:val="20"/>
          <w:lang w:val="en-GB"/>
        </w:rPr>
      </w:r>
      <w:r w:rsidRPr="004F3614">
        <w:rPr>
          <w:sz w:val="20"/>
          <w:szCs w:val="20"/>
          <w:lang w:val="en-GB"/>
        </w:rPr>
        <w:fldChar w:fldCharType="separate"/>
      </w:r>
      <w:r w:rsidRPr="004F3614">
        <w:rPr>
          <w:sz w:val="20"/>
          <w:szCs w:val="20"/>
          <w:lang w:val="en-GB"/>
        </w:rPr>
        <w:t>[2]</w:t>
      </w:r>
      <w:r w:rsidRPr="004F3614">
        <w:rPr>
          <w:sz w:val="20"/>
          <w:szCs w:val="20"/>
          <w:lang w:val="en-GB"/>
        </w:rPr>
        <w:fldChar w:fldCharType="end"/>
      </w:r>
      <w:r>
        <w:rPr>
          <w:sz w:val="20"/>
          <w:szCs w:val="20"/>
          <w:lang w:val="en-GB"/>
        </w:rPr>
        <w:t xml:space="preserve"> two interpretations have been summarized as follows:</w:t>
      </w:r>
    </w:p>
    <w:p w14:paraId="5D370F14" w14:textId="77777777" w:rsidR="008E39EB" w:rsidRDefault="008E39EB" w:rsidP="005B00DD">
      <w:pPr>
        <w:pStyle w:val="Doc-text2"/>
        <w:numPr>
          <w:ilvl w:val="0"/>
          <w:numId w:val="17"/>
        </w:numPr>
        <w:tabs>
          <w:tab w:val="left" w:pos="340"/>
        </w:tabs>
        <w:jc w:val="both"/>
        <w:rPr>
          <w:rFonts w:ascii="Times New Roman" w:eastAsia="SimSun" w:hAnsi="Times New Roman"/>
          <w:lang w:eastAsia="zh-CN"/>
        </w:rPr>
      </w:pPr>
      <w:r>
        <w:rPr>
          <w:rFonts w:ascii="Times New Roman" w:eastAsia="SimSun" w:hAnsi="Times New Roman"/>
          <w:lang w:eastAsia="zh-CN"/>
        </w:rPr>
        <w:t xml:space="preserve">Interpretation 1: UE takes the slot numbering of the scheduling cell as timing reference for scheduled </w:t>
      </w:r>
      <w:proofErr w:type="spellStart"/>
      <w:r>
        <w:rPr>
          <w:rFonts w:ascii="Times New Roman" w:eastAsia="SimSun" w:hAnsi="Times New Roman"/>
          <w:lang w:eastAsia="zh-CN"/>
        </w:rPr>
        <w:t>behavior</w:t>
      </w:r>
      <w:proofErr w:type="spellEnd"/>
      <w:r>
        <w:rPr>
          <w:rFonts w:ascii="Times New Roman" w:eastAsia="SimSun" w:hAnsi="Times New Roman"/>
          <w:lang w:eastAsia="zh-CN"/>
        </w:rPr>
        <w:t>;</w:t>
      </w:r>
    </w:p>
    <w:p w14:paraId="244A6283" w14:textId="77777777" w:rsidR="008E39EB" w:rsidRDefault="008E39EB" w:rsidP="005B00DD">
      <w:pPr>
        <w:pStyle w:val="Doc-text2"/>
        <w:numPr>
          <w:ilvl w:val="1"/>
          <w:numId w:val="17"/>
        </w:numPr>
        <w:tabs>
          <w:tab w:val="left" w:pos="340"/>
        </w:tabs>
        <w:jc w:val="both"/>
        <w:rPr>
          <w:rFonts w:ascii="Times New Roman" w:eastAsia="SimSun" w:hAnsi="Times New Roman"/>
          <w:lang w:eastAsia="zh-CN"/>
        </w:rPr>
      </w:pPr>
      <w:r>
        <w:rPr>
          <w:rFonts w:ascii="Times New Roman" w:eastAsia="SimSun" w:hAnsi="Times New Roman"/>
          <w:lang w:eastAsia="zh-CN"/>
        </w:rPr>
        <w:t>If UE goes with this interpretation, frame boundary alignment or not will cause different timing in scheduled cell</w:t>
      </w:r>
    </w:p>
    <w:p w14:paraId="54B1F2D0" w14:textId="77777777" w:rsidR="008E39EB" w:rsidRDefault="008E39EB" w:rsidP="005B00DD">
      <w:pPr>
        <w:pStyle w:val="Doc-text2"/>
        <w:numPr>
          <w:ilvl w:val="0"/>
          <w:numId w:val="17"/>
        </w:numPr>
        <w:tabs>
          <w:tab w:val="left" w:pos="340"/>
        </w:tabs>
        <w:jc w:val="both"/>
        <w:rPr>
          <w:rFonts w:ascii="Times New Roman" w:eastAsia="SimSun" w:hAnsi="Times New Roman"/>
          <w:lang w:eastAsia="zh-CN"/>
        </w:rPr>
      </w:pPr>
      <w:r>
        <w:rPr>
          <w:rFonts w:ascii="Times New Roman" w:eastAsia="SimSun" w:hAnsi="Times New Roman"/>
          <w:lang w:eastAsia="zh-CN"/>
        </w:rPr>
        <w:t xml:space="preserve">Interpretation 2: UE takes the timing location of the numbering slot of the scheduling cell as timing reference for scheduled </w:t>
      </w:r>
      <w:proofErr w:type="spellStart"/>
      <w:r>
        <w:rPr>
          <w:rFonts w:ascii="Times New Roman" w:eastAsia="SimSun" w:hAnsi="Times New Roman"/>
          <w:lang w:eastAsia="zh-CN"/>
        </w:rPr>
        <w:t>behavior</w:t>
      </w:r>
      <w:proofErr w:type="spellEnd"/>
      <w:r>
        <w:rPr>
          <w:rFonts w:ascii="Times New Roman" w:eastAsia="SimSun" w:hAnsi="Times New Roman"/>
          <w:lang w:eastAsia="zh-CN"/>
        </w:rPr>
        <w:t>;</w:t>
      </w:r>
    </w:p>
    <w:p w14:paraId="49BCEA62" w14:textId="77777777" w:rsidR="008E39EB" w:rsidRPr="00A2679C" w:rsidRDefault="008E39EB" w:rsidP="005B00DD">
      <w:pPr>
        <w:pStyle w:val="Doc-text2"/>
        <w:numPr>
          <w:ilvl w:val="1"/>
          <w:numId w:val="17"/>
        </w:numPr>
        <w:tabs>
          <w:tab w:val="left" w:pos="340"/>
        </w:tabs>
        <w:jc w:val="both"/>
        <w:rPr>
          <w:rFonts w:ascii="Times New Roman" w:eastAsia="SimSun" w:hAnsi="Times New Roman"/>
          <w:lang w:eastAsia="zh-CN"/>
        </w:rPr>
      </w:pPr>
      <w:r>
        <w:rPr>
          <w:rFonts w:ascii="Times New Roman" w:eastAsia="SimSun" w:hAnsi="Times New Roman"/>
          <w:lang w:eastAsia="zh-CN"/>
        </w:rPr>
        <w:t xml:space="preserve">If UE goes with this interpretation, frame boundary alignment or not will have no impact on timing in scheduled cell </w:t>
      </w:r>
    </w:p>
    <w:p w14:paraId="6F787CC1" w14:textId="77777777" w:rsidR="008E39EB" w:rsidRDefault="008E39EB" w:rsidP="00DD3AA9">
      <w:pPr>
        <w:pStyle w:val="Default"/>
        <w:rPr>
          <w:sz w:val="20"/>
          <w:szCs w:val="20"/>
          <w:lang w:val="en-GB"/>
        </w:rPr>
      </w:pPr>
    </w:p>
    <w:p w14:paraId="7C56D911" w14:textId="77777777" w:rsidR="008E39EB" w:rsidRPr="004138E2" w:rsidRDefault="008E39EB" w:rsidP="00DD3AA9">
      <w:pPr>
        <w:pStyle w:val="Default"/>
        <w:rPr>
          <w:sz w:val="20"/>
        </w:rPr>
      </w:pPr>
      <w:r w:rsidRPr="004138E2">
        <w:rPr>
          <w:sz w:val="20"/>
          <w:szCs w:val="20"/>
          <w:lang w:val="en-GB"/>
        </w:rPr>
        <w:t xml:space="preserve">Our understanding </w:t>
      </w:r>
      <w:r w:rsidRPr="004138E2">
        <w:rPr>
          <w:sz w:val="20"/>
        </w:rPr>
        <w:t xml:space="preserve">is that Rel-15 specification clearly mandates interpretation 1 for PDCCH-to-PDSCH and PDCCH-to-PUSCH mapping, while it mandates interpretation 2 for PDSCH-to-PUCCH mapping. </w:t>
      </w:r>
    </w:p>
    <w:p w14:paraId="2AD2632E" w14:textId="77777777" w:rsidR="008E39EB" w:rsidRPr="004138E2" w:rsidRDefault="008E39EB" w:rsidP="005B00DD">
      <w:pPr>
        <w:pStyle w:val="Default"/>
        <w:numPr>
          <w:ilvl w:val="0"/>
          <w:numId w:val="18"/>
        </w:numPr>
        <w:rPr>
          <w:sz w:val="20"/>
        </w:rPr>
      </w:pPr>
      <w:r>
        <w:rPr>
          <w:sz w:val="20"/>
        </w:rPr>
        <w:t>E</w:t>
      </w:r>
      <w:r w:rsidRPr="004138E2">
        <w:rPr>
          <w:sz w:val="20"/>
        </w:rPr>
        <w:t xml:space="preserve">xample of Interpretation 1 is </w:t>
      </w:r>
      <w:r>
        <w:rPr>
          <w:sz w:val="20"/>
        </w:rPr>
        <w:t>scheduling</w:t>
      </w:r>
      <w:r w:rsidRPr="004138E2">
        <w:rPr>
          <w:sz w:val="20"/>
        </w:rPr>
        <w:t xml:space="preserve"> PDSCH/PUSCH by PDCCH </w:t>
      </w:r>
      <w:r>
        <w:rPr>
          <w:sz w:val="20"/>
        </w:rPr>
        <w:t>in the same or in a different carrier</w:t>
      </w:r>
      <w:r w:rsidRPr="004138E2">
        <w:rPr>
          <w:sz w:val="20"/>
        </w:rPr>
        <w:t xml:space="preserve">. </w:t>
      </w:r>
    </w:p>
    <w:p w14:paraId="643394E1" w14:textId="77777777" w:rsidR="008E39EB" w:rsidRPr="004138E2" w:rsidRDefault="008E39EB" w:rsidP="005B00DD">
      <w:pPr>
        <w:pStyle w:val="Default"/>
        <w:numPr>
          <w:ilvl w:val="0"/>
          <w:numId w:val="18"/>
        </w:numPr>
        <w:rPr>
          <w:sz w:val="20"/>
        </w:rPr>
      </w:pPr>
      <w:r w:rsidRPr="004138E2">
        <w:rPr>
          <w:sz w:val="20"/>
        </w:rPr>
        <w:t xml:space="preserve">Example of Interpretation 2 is the </w:t>
      </w:r>
      <w:proofErr w:type="spellStart"/>
      <w:r w:rsidRPr="004138E2">
        <w:rPr>
          <w:sz w:val="20"/>
        </w:rPr>
        <w:t>S</w:t>
      </w:r>
      <w:r>
        <w:rPr>
          <w:sz w:val="20"/>
        </w:rPr>
        <w:t>C</w:t>
      </w:r>
      <w:r w:rsidRPr="004138E2">
        <w:rPr>
          <w:sz w:val="20"/>
        </w:rPr>
        <w:t>ell</w:t>
      </w:r>
      <w:proofErr w:type="spellEnd"/>
      <w:r w:rsidRPr="004138E2">
        <w:rPr>
          <w:sz w:val="20"/>
        </w:rPr>
        <w:t xml:space="preserve"> self-schedules PDSCH and feedback ACK via PUCCH on </w:t>
      </w:r>
      <w:proofErr w:type="spellStart"/>
      <w:r w:rsidRPr="004138E2">
        <w:rPr>
          <w:sz w:val="20"/>
        </w:rPr>
        <w:t>P</w:t>
      </w:r>
      <w:r>
        <w:rPr>
          <w:sz w:val="20"/>
        </w:rPr>
        <w:t>C</w:t>
      </w:r>
      <w:r w:rsidRPr="004138E2">
        <w:rPr>
          <w:sz w:val="20"/>
        </w:rPr>
        <w:t>ell</w:t>
      </w:r>
      <w:proofErr w:type="spellEnd"/>
      <w:r w:rsidRPr="004138E2">
        <w:rPr>
          <w:sz w:val="20"/>
        </w:rPr>
        <w:t xml:space="preserve">. </w:t>
      </w:r>
    </w:p>
    <w:p w14:paraId="29E36C48" w14:textId="77777777" w:rsidR="008E39EB" w:rsidRPr="004138E2" w:rsidRDefault="008E39EB" w:rsidP="00DD3AA9">
      <w:pPr>
        <w:pStyle w:val="Default"/>
        <w:rPr>
          <w:sz w:val="20"/>
        </w:rPr>
      </w:pPr>
    </w:p>
    <w:p w14:paraId="14BDD941" w14:textId="77777777" w:rsidR="008E39EB" w:rsidRDefault="008E39EB" w:rsidP="00DD3AA9">
      <w:pPr>
        <w:pStyle w:val="Default"/>
        <w:rPr>
          <w:sz w:val="20"/>
        </w:rPr>
      </w:pPr>
      <w:r>
        <w:rPr>
          <w:sz w:val="20"/>
        </w:rPr>
        <w:t>W</w:t>
      </w:r>
      <w:r w:rsidRPr="004138E2">
        <w:rPr>
          <w:sz w:val="20"/>
        </w:rPr>
        <w:t>e don’t yet see a need to change either of this. For the Async</w:t>
      </w:r>
      <w:r>
        <w:rPr>
          <w:sz w:val="20"/>
        </w:rPr>
        <w:t xml:space="preserve"> CA scenario, we suggest reusing the Rel-15 reference timing.</w:t>
      </w:r>
    </w:p>
    <w:p w14:paraId="524456F2" w14:textId="77777777" w:rsidR="008E39EB" w:rsidRDefault="008E39EB" w:rsidP="00DD3AA9">
      <w:pPr>
        <w:pStyle w:val="Default"/>
        <w:rPr>
          <w:sz w:val="20"/>
          <w:szCs w:val="20"/>
          <w:lang w:val="en-GB"/>
        </w:rPr>
      </w:pPr>
    </w:p>
    <w:p w14:paraId="22C874EE" w14:textId="5895CC6D" w:rsidR="008E39EB" w:rsidRDefault="008E39EB" w:rsidP="001E4FCB">
      <w:pPr>
        <w:pStyle w:val="Default"/>
        <w:rPr>
          <w:b/>
          <w:sz w:val="20"/>
        </w:rPr>
      </w:pPr>
      <w:r w:rsidRPr="00C84703">
        <w:rPr>
          <w:b/>
          <w:sz w:val="20"/>
          <w:szCs w:val="20"/>
          <w:lang w:val="en-GB"/>
        </w:rPr>
        <w:t xml:space="preserve">Proposal </w:t>
      </w:r>
      <w:r w:rsidR="00264EBD">
        <w:rPr>
          <w:b/>
          <w:sz w:val="20"/>
          <w:szCs w:val="20"/>
          <w:lang w:val="en-GB"/>
        </w:rPr>
        <w:t>3</w:t>
      </w:r>
      <w:r w:rsidRPr="00C84703">
        <w:rPr>
          <w:b/>
          <w:sz w:val="20"/>
          <w:szCs w:val="20"/>
          <w:lang w:val="en-GB"/>
        </w:rPr>
        <w:t xml:space="preserve">: </w:t>
      </w:r>
      <w:r>
        <w:rPr>
          <w:b/>
          <w:sz w:val="20"/>
        </w:rPr>
        <w:t>W</w:t>
      </w:r>
      <w:r w:rsidRPr="00C84703">
        <w:rPr>
          <w:b/>
          <w:sz w:val="20"/>
        </w:rPr>
        <w:t>e suggest reusing the Rel-15 reference timing</w:t>
      </w:r>
      <w:r>
        <w:rPr>
          <w:b/>
          <w:sz w:val="20"/>
        </w:rPr>
        <w:t xml:space="preserve"> definitions</w:t>
      </w:r>
      <w:r w:rsidRPr="00C84703">
        <w:rPr>
          <w:b/>
          <w:sz w:val="20"/>
        </w:rPr>
        <w:t>.</w:t>
      </w:r>
    </w:p>
    <w:p w14:paraId="7F3AA154" w14:textId="77777777" w:rsidR="008E39EB" w:rsidRDefault="008E39EB" w:rsidP="001E4FCB">
      <w:pPr>
        <w:pStyle w:val="Default"/>
        <w:rPr>
          <w:b/>
          <w:sz w:val="20"/>
          <w:szCs w:val="20"/>
        </w:rPr>
      </w:pPr>
    </w:p>
    <w:p w14:paraId="074C0FAD" w14:textId="77777777" w:rsidR="008E39EB" w:rsidRDefault="008E39EB" w:rsidP="001E4FCB">
      <w:pPr>
        <w:pStyle w:val="Default"/>
        <w:rPr>
          <w:sz w:val="20"/>
          <w:szCs w:val="20"/>
        </w:rPr>
      </w:pPr>
      <w:r w:rsidRPr="002568F1">
        <w:rPr>
          <w:sz w:val="20"/>
          <w:szCs w:val="20"/>
        </w:rPr>
        <w:t>For the PDSCH and PUSCH scheduling</w:t>
      </w:r>
      <w:r>
        <w:rPr>
          <w:sz w:val="20"/>
          <w:szCs w:val="20"/>
        </w:rPr>
        <w:t xml:space="preserve">, the current specification </w:t>
      </w:r>
      <w:proofErr w:type="gramStart"/>
      <w:r>
        <w:rPr>
          <w:sz w:val="20"/>
          <w:szCs w:val="20"/>
        </w:rPr>
        <w:t>define</w:t>
      </w:r>
      <w:proofErr w:type="gramEnd"/>
      <w:r>
        <w:rPr>
          <w:sz w:val="20"/>
          <w:szCs w:val="20"/>
        </w:rPr>
        <w:t xml:space="preserve"> the slot number as </w:t>
      </w:r>
    </w:p>
    <w:p w14:paraId="0C021294" w14:textId="77777777" w:rsidR="008E39EB" w:rsidRDefault="008E39EB" w:rsidP="001E4FCB">
      <w:pPr>
        <w:pStyle w:val="Default"/>
        <w:rPr>
          <w:sz w:val="20"/>
          <w:szCs w:val="20"/>
        </w:rPr>
      </w:pPr>
    </w:p>
    <w:p w14:paraId="468F6A1E" w14:textId="77777777" w:rsidR="008E39EB" w:rsidRDefault="008E39EB" w:rsidP="001E4FCB">
      <w:pPr>
        <w:pStyle w:val="Default"/>
        <w:rPr>
          <w:sz w:val="20"/>
          <w:szCs w:val="20"/>
        </w:rPr>
      </w:pPr>
    </w:p>
    <w:p w14:paraId="06E6DD24" w14:textId="77777777" w:rsidR="008E39EB" w:rsidRPr="00F76B57" w:rsidRDefault="008E39EB" w:rsidP="00F76B57">
      <w:pPr>
        <w:overflowPunct/>
        <w:autoSpaceDE/>
        <w:autoSpaceDN/>
        <w:adjustRightInd/>
        <w:textAlignment w:val="auto"/>
        <w:rPr>
          <w:rFonts w:eastAsia="Times New Roman"/>
          <w:color w:val="000000"/>
          <w:lang w:val="x-none" w:eastAsia="zh-CN"/>
        </w:rPr>
      </w:pPr>
      <w:r w:rsidRPr="00F76B57">
        <w:rPr>
          <w:rFonts w:eastAsia="Times New Roman"/>
          <w:color w:val="000000"/>
          <w:lang w:val="x-none" w:eastAsia="zh-CN"/>
        </w:rPr>
        <w:t xml:space="preserve">The slot where the UE shall transmit the </w:t>
      </w:r>
      <w:r>
        <w:rPr>
          <w:rFonts w:eastAsia="Times New Roman"/>
          <w:color w:val="000000"/>
          <w:lang w:val="x-none" w:eastAsia="zh-CN"/>
        </w:rPr>
        <w:t xml:space="preserve">PDSCH and </w:t>
      </w:r>
      <w:r w:rsidRPr="00F76B57">
        <w:rPr>
          <w:rFonts w:eastAsia="Times New Roman"/>
          <w:color w:val="000000"/>
          <w:lang w:val="x-none" w:eastAsia="zh-CN"/>
        </w:rPr>
        <w:t xml:space="preserve">PUSCH </w:t>
      </w:r>
      <w:r>
        <w:rPr>
          <w:rFonts w:eastAsia="Times New Roman"/>
          <w:color w:val="000000"/>
          <w:lang w:val="x-none" w:eastAsia="zh-CN"/>
        </w:rPr>
        <w:t>are</w:t>
      </w:r>
      <w:r w:rsidRPr="00F76B57">
        <w:rPr>
          <w:rFonts w:eastAsia="Times New Roman"/>
          <w:color w:val="000000"/>
          <w:lang w:val="x-none" w:eastAsia="zh-CN"/>
        </w:rPr>
        <w:t xml:space="preserve"> determined by</w:t>
      </w:r>
      <w:r w:rsidRPr="00F76B57">
        <w:rPr>
          <w:rFonts w:eastAsia="Times New Roman"/>
          <w:i/>
          <w:iCs/>
          <w:color w:val="000000"/>
          <w:lang w:val="x-none" w:eastAsia="zh-CN"/>
        </w:rPr>
        <w:t xml:space="preserve"> K</w:t>
      </w:r>
      <w:r>
        <w:rPr>
          <w:rFonts w:eastAsia="Times New Roman"/>
          <w:i/>
          <w:iCs/>
          <w:color w:val="000000"/>
          <w:vertAlign w:val="subscript"/>
          <w:lang w:val="x-none" w:eastAsia="zh-CN"/>
        </w:rPr>
        <w:t>0</w:t>
      </w:r>
      <w:r w:rsidRPr="00F76B57">
        <w:rPr>
          <w:rFonts w:eastAsia="Times New Roman"/>
          <w:color w:val="000000"/>
          <w:lang w:val="x-none" w:eastAsia="zh-CN"/>
        </w:rPr>
        <w:t xml:space="preserve"> </w:t>
      </w:r>
      <w:r>
        <w:rPr>
          <w:rFonts w:eastAsia="Times New Roman"/>
          <w:color w:val="000000"/>
          <w:lang w:val="x-none" w:eastAsia="zh-CN"/>
        </w:rPr>
        <w:t xml:space="preserve">/ </w:t>
      </w:r>
      <w:r w:rsidRPr="00F76B57">
        <w:rPr>
          <w:rFonts w:eastAsia="Times New Roman"/>
          <w:i/>
          <w:iCs/>
          <w:color w:val="000000"/>
          <w:lang w:val="x-none" w:eastAsia="zh-CN"/>
        </w:rPr>
        <w:t>K</w:t>
      </w:r>
      <w:r w:rsidRPr="00F76B57">
        <w:rPr>
          <w:rFonts w:eastAsia="Times New Roman"/>
          <w:i/>
          <w:iCs/>
          <w:color w:val="000000"/>
          <w:vertAlign w:val="subscript"/>
          <w:lang w:val="x-none" w:eastAsia="zh-CN"/>
        </w:rPr>
        <w:t>2</w:t>
      </w:r>
      <w:r w:rsidRPr="00F76B57">
        <w:rPr>
          <w:rFonts w:eastAsia="Times New Roman"/>
          <w:color w:val="000000"/>
          <w:lang w:val="x-none" w:eastAsia="zh-CN"/>
        </w:rPr>
        <w:t xml:space="preserve"> </w:t>
      </w:r>
      <w:r>
        <w:rPr>
          <w:rFonts w:eastAsia="Times New Roman"/>
          <w:color w:val="000000"/>
          <w:lang w:val="x-none" w:eastAsia="zh-CN"/>
        </w:rPr>
        <w:t>separately as following description in TS38.214:</w:t>
      </w:r>
      <w:r w:rsidRPr="00F76B57">
        <w:rPr>
          <w:rFonts w:eastAsia="Times New Roman"/>
          <w:color w:val="000000"/>
          <w:lang w:val="x-none" w:eastAsia="zh-CN"/>
        </w:rPr>
        <w:t xml:space="preserve"> </w:t>
      </w:r>
    </w:p>
    <w:p w14:paraId="61BE5231" w14:textId="77777777" w:rsidR="008E39EB" w:rsidRPr="0048482F" w:rsidRDefault="008E39EB" w:rsidP="005B00DD">
      <w:pPr>
        <w:pStyle w:val="B1"/>
        <w:numPr>
          <w:ilvl w:val="0"/>
          <w:numId w:val="18"/>
        </w:numPr>
      </w:pPr>
      <w:r w:rsidRPr="0048482F">
        <w:t xml:space="preserve">The slot allocated for the PDSCH is </w:t>
      </w:r>
      <m:oMath>
        <m:d>
          <m:dPr>
            <m:begChr m:val="⌊"/>
            <m:endChr m:val="⌋"/>
            <m:ctrlPr>
              <w:rPr>
                <w:rFonts w:ascii="Cambria Math" w:hAnsi="Cambria Math"/>
                <w:i/>
                <w:lang w:eastAsia="ja-JP"/>
              </w:rPr>
            </m:ctrlPr>
          </m:dPr>
          <m:e>
            <m:r>
              <w:rPr>
                <w:rFonts w:ascii="Cambria Math" w:hAnsi="Cambria Math"/>
                <w:lang w:eastAsia="ja-JP"/>
              </w:rPr>
              <m:t>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oMath>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rPr>
          <w:lang w:val="en-GB"/>
        </w:rPr>
        <w:t xml:space="preserve"> </w:t>
      </w:r>
      <m:oMath>
        <m:sSub>
          <m:sSubPr>
            <m:ctrlPr>
              <w:rPr>
                <w:rFonts w:ascii="Cambria Math" w:hAnsi="Cambria Math"/>
                <w:i/>
                <w:color w:val="000000"/>
                <w:lang w:eastAsia="ja-JP"/>
              </w:rPr>
            </m:ctrlPr>
          </m:sSubPr>
          <m:e>
            <m:r>
              <w:rPr>
                <w:rFonts w:ascii="Cambria Math" w:hAnsi="Cambria Math"/>
                <w:color w:val="000000"/>
                <w:lang w:eastAsia="ja-JP"/>
              </w:rPr>
              <m:t>μ</m:t>
            </m:r>
          </m:e>
          <m:sub>
            <m:r>
              <m:rPr>
                <m:nor/>
              </m:rPr>
              <w:rPr>
                <w:rFonts w:ascii="Cambria Math" w:hAnsi="Cambria Math"/>
                <w:color w:val="000000"/>
                <w:lang w:eastAsia="ja-JP"/>
              </w:rPr>
              <m:t>PDSCH</m:t>
            </m:r>
            <m:ctrlPr>
              <w:rPr>
                <w:rFonts w:ascii="Cambria Math" w:hAnsi="Cambria Math"/>
                <w:color w:val="000000"/>
                <w:lang w:eastAsia="ja-JP"/>
              </w:rPr>
            </m:ctrlPr>
          </m:sub>
        </m:sSub>
      </m:oMath>
      <w:r w:rsidRPr="000F4E32">
        <w:rPr>
          <w:lang w:val="en-GB"/>
        </w:rPr>
        <w:t xml:space="preserve"> </w:t>
      </w:r>
      <w:r>
        <w:rPr>
          <w:lang w:val="en-GB"/>
        </w:rPr>
        <w:t xml:space="preserve">and </w:t>
      </w:r>
      <m:oMath>
        <m:sSub>
          <m:sSubPr>
            <m:ctrlPr>
              <w:rPr>
                <w:rFonts w:ascii="Cambria Math" w:hAnsi="Cambria Math"/>
                <w:i/>
                <w:color w:val="000000"/>
                <w:lang w:eastAsia="ja-JP"/>
              </w:rPr>
            </m:ctrlPr>
          </m:sSubPr>
          <m:e>
            <m:r>
              <w:rPr>
                <w:rFonts w:ascii="Cambria Math"/>
                <w:color w:val="000000"/>
                <w:lang w:eastAsia="ja-JP"/>
              </w:rPr>
              <m:t>μ</m:t>
            </m:r>
          </m:e>
          <m:sub>
            <m:r>
              <m:rPr>
                <m:nor/>
              </m:rPr>
              <w:rPr>
                <w:rFonts w:ascii="Cambria Math"/>
                <w:color w:val="000000"/>
                <w:lang w:eastAsia="ja-JP"/>
              </w:rPr>
              <m:t>PDCCH</m:t>
            </m:r>
            <m:ctrlPr>
              <w:rPr>
                <w:rFonts w:ascii="Cambria Math" w:hAnsi="Cambria Math"/>
                <w:color w:val="000000"/>
                <w:lang w:eastAsia="ja-JP"/>
              </w:rPr>
            </m:ctrlPr>
          </m:sub>
        </m:sSub>
      </m:oMath>
      <w:r>
        <w:rPr>
          <w:lang w:val="en-GB"/>
        </w:rPr>
        <w:t xml:space="preserve">are </w:t>
      </w:r>
      <w:r w:rsidRPr="000F4E32">
        <w:rPr>
          <w:lang w:val="en-GB"/>
        </w:rPr>
        <w:t>the subcarrier spacing configurations for PDSCH and PDCCH, respectively,</w:t>
      </w:r>
      <w:r>
        <w:rPr>
          <w:lang w:val="en-GB"/>
        </w:rPr>
        <w:t xml:space="preserve"> and</w:t>
      </w:r>
    </w:p>
    <w:p w14:paraId="5D6410C5" w14:textId="77777777" w:rsidR="008E39EB" w:rsidRPr="00F76B57" w:rsidRDefault="008E39EB" w:rsidP="001E4FCB">
      <w:pPr>
        <w:pStyle w:val="Default"/>
        <w:rPr>
          <w:sz w:val="20"/>
          <w:szCs w:val="20"/>
        </w:rPr>
      </w:pPr>
    </w:p>
    <w:p w14:paraId="62E42FC7" w14:textId="77777777" w:rsidR="008E39EB" w:rsidRPr="006930B2" w:rsidRDefault="008E39EB" w:rsidP="005B00DD">
      <w:pPr>
        <w:pStyle w:val="B1"/>
        <w:numPr>
          <w:ilvl w:val="0"/>
          <w:numId w:val="18"/>
        </w:numPr>
        <w:rPr>
          <w:color w:val="000000"/>
        </w:rPr>
      </w:pPr>
      <w:bookmarkStart w:id="5" w:name="_Hlk497992508"/>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PDCCH</m:t>
                        </m:r>
                      </m:sub>
                    </m:sSub>
                  </m:sup>
                </m:sSup>
              </m:den>
            </m:f>
          </m:e>
        </m:d>
        <m:r>
          <w:rPr>
            <w:rFonts w:ascii="Cambria Math"/>
            <w:color w:val="000000"/>
            <w:lang w:eastAsia="ja-JP"/>
          </w:rPr>
          <m:t>+</m:t>
        </m:r>
        <m:sSub>
          <m:sSubPr>
            <m:ctrlPr>
              <w:rPr>
                <w:rFonts w:ascii="Cambria Math" w:hAnsi="Cambria Math"/>
                <w:i/>
                <w:color w:val="000000"/>
                <w:lang w:eastAsia="ja-JP"/>
              </w:rPr>
            </m:ctrlPr>
          </m:sSubPr>
          <m:e>
            <m:r>
              <w:rPr>
                <w:rFonts w:ascii="Cambria Math"/>
                <w:color w:val="000000"/>
                <w:lang w:eastAsia="ja-JP"/>
              </w:rPr>
              <m:t>K</m:t>
            </m:r>
          </m:e>
          <m:sub>
            <m:r>
              <w:rPr>
                <w:rFonts w:ascii="Cambria Math"/>
                <w:color w:val="000000"/>
                <w:lang w:eastAsia="ja-JP"/>
              </w:rPr>
              <m:t>2</m:t>
            </m:r>
          </m:sub>
        </m:sSub>
      </m:oMath>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bookmarkEnd w:id="5"/>
      <w:r>
        <w:rPr>
          <w:color w:val="000000"/>
        </w:rPr>
        <w:t xml:space="preserve"> </w:t>
      </w:r>
      <m:oMath>
        <m:sSub>
          <m:sSubPr>
            <m:ctrlPr>
              <w:rPr>
                <w:rFonts w:ascii="Cambria Math" w:hAnsi="Cambria Math"/>
                <w:i/>
                <w:lang w:eastAsia="ja-JP"/>
              </w:rPr>
            </m:ctrlPr>
          </m:sSubPr>
          <m:e>
            <m:r>
              <w:rPr>
                <w:rFonts w:ascii="Cambria Math" w:hAnsi="Cambria Math"/>
                <w:lang w:eastAsia="ja-JP"/>
              </w:rPr>
              <m:t>μ</m:t>
            </m:r>
          </m:e>
          <m:sub>
            <m:r>
              <m:rPr>
                <m:nor/>
              </m:rPr>
              <w:rPr>
                <w:rFonts w:ascii="Cambria Math" w:hAnsi="Cambria Math"/>
                <w:lang w:eastAsia="ja-JP"/>
              </w:rPr>
              <m:t>PUSCH</m:t>
            </m:r>
            <m:ctrlPr>
              <w:rPr>
                <w:rFonts w:ascii="Cambria Math" w:hAnsi="Cambria Math"/>
                <w:lang w:eastAsia="ja-JP"/>
              </w:rPr>
            </m:ctrlPr>
          </m:sub>
        </m:sSub>
      </m:oMath>
      <w:r w:rsidRPr="000F4E32">
        <w:rPr>
          <w:lang w:val="en-GB"/>
        </w:rPr>
        <w:t xml:space="preserve"> </w:t>
      </w:r>
      <w:r>
        <w:rPr>
          <w:lang w:val="en-GB"/>
        </w:rPr>
        <w:t xml:space="preserve">and </w:t>
      </w:r>
      <m:oMath>
        <m:sSub>
          <m:sSubPr>
            <m:ctrlPr>
              <w:rPr>
                <w:rFonts w:ascii="Cambria Math" w:hAnsi="Cambria Math"/>
                <w:i/>
                <w:lang w:eastAsia="ja-JP"/>
              </w:rPr>
            </m:ctrlPr>
          </m:sSubPr>
          <m:e>
            <m:r>
              <w:rPr>
                <w:rFonts w:ascii="Cambria Math"/>
                <w:lang w:eastAsia="ja-JP"/>
              </w:rPr>
              <m:t>μ</m:t>
            </m:r>
          </m:e>
          <m:sub>
            <m:r>
              <m:rPr>
                <m:nor/>
              </m:rPr>
              <w:rPr>
                <w:rFonts w:ascii="Cambria Math"/>
                <w:lang w:eastAsia="ja-JP"/>
              </w:rPr>
              <m:t>PDCCH</m:t>
            </m:r>
            <m:ctrlPr>
              <w:rPr>
                <w:rFonts w:ascii="Cambria Math" w:hAnsi="Cambria Math"/>
                <w:lang w:eastAsia="ja-JP"/>
              </w:rPr>
            </m:ctrlPr>
          </m:sub>
        </m:sSub>
      </m:oMath>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PD</w:t>
      </w:r>
      <w:r w:rsidRPr="000F4E32">
        <w:rPr>
          <w:lang w:val="en-GB"/>
        </w:rPr>
        <w:t>CCH, respectively,</w:t>
      </w:r>
      <w:r>
        <w:rPr>
          <w:lang w:val="en-GB"/>
        </w:rPr>
        <w:t xml:space="preserve"> and</w:t>
      </w:r>
    </w:p>
    <w:p w14:paraId="6709D9CE" w14:textId="77777777" w:rsidR="008E39EB" w:rsidRDefault="008E39EB" w:rsidP="001E4FCB">
      <w:pPr>
        <w:pStyle w:val="Default"/>
        <w:rPr>
          <w:sz w:val="20"/>
          <w:szCs w:val="20"/>
        </w:rPr>
      </w:pPr>
    </w:p>
    <w:p w14:paraId="7FF59EFB" w14:textId="77777777" w:rsidR="008E39EB" w:rsidRDefault="008E39EB" w:rsidP="001E4FCB">
      <w:pPr>
        <w:pStyle w:val="Default"/>
        <w:rPr>
          <w:sz w:val="20"/>
        </w:rPr>
      </w:pPr>
      <w:r>
        <w:rPr>
          <w:sz w:val="20"/>
          <w:szCs w:val="20"/>
        </w:rPr>
        <w:t xml:space="preserve">As offset allows negative values and if </w:t>
      </w:r>
      <w:proofErr w:type="spellStart"/>
      <w:r w:rsidRPr="00D804E9">
        <w:rPr>
          <w:i/>
          <w:sz w:val="20"/>
        </w:rPr>
        <w:t>N</w:t>
      </w:r>
      <w:r w:rsidRPr="00D804E9">
        <w:rPr>
          <w:i/>
          <w:sz w:val="20"/>
          <w:vertAlign w:val="subscript"/>
        </w:rPr>
        <w:t>offset</w:t>
      </w:r>
      <w:proofErr w:type="spellEnd"/>
      <w:r w:rsidRPr="00D804E9">
        <w:rPr>
          <w:i/>
          <w:sz w:val="20"/>
        </w:rPr>
        <w:t xml:space="preserve"> + K</w:t>
      </w:r>
      <w:r w:rsidRPr="00D804E9">
        <w:rPr>
          <w:i/>
          <w:sz w:val="20"/>
          <w:vertAlign w:val="subscript"/>
        </w:rPr>
        <w:t>0</w:t>
      </w:r>
      <w:r>
        <w:rPr>
          <w:i/>
          <w:vertAlign w:val="subscript"/>
        </w:rPr>
        <w:t xml:space="preserve"> </w:t>
      </w:r>
      <w:r>
        <w:rPr>
          <w:i/>
          <w:sz w:val="20"/>
        </w:rPr>
        <w:t xml:space="preserve">&lt; </w:t>
      </w:r>
      <w:r w:rsidRPr="00D804E9">
        <w:rPr>
          <w:sz w:val="20"/>
        </w:rPr>
        <w:t>the minimum value of UE reported capability on</w:t>
      </w:r>
      <w:r>
        <w:rPr>
          <w:i/>
          <w:sz w:val="20"/>
        </w:rPr>
        <w:t xml:space="preserve"> K0/K2</w:t>
      </w:r>
      <w:r>
        <w:rPr>
          <w:sz w:val="20"/>
        </w:rPr>
        <w:t xml:space="preserve">, the scheduled PDSCH/PUSCH might be even earlier than the PDCCH. This should be not aligned with the scheduler’s intention and recognized as an error case. Hereby, we have the following proposal for PDSCH/PUSCH </w:t>
      </w:r>
    </w:p>
    <w:p w14:paraId="0CE0F9A6" w14:textId="77777777" w:rsidR="008E39EB" w:rsidRDefault="008E39EB" w:rsidP="001E4FCB">
      <w:pPr>
        <w:pStyle w:val="Default"/>
        <w:rPr>
          <w:sz w:val="20"/>
        </w:rPr>
      </w:pPr>
    </w:p>
    <w:p w14:paraId="2DD60F87" w14:textId="77777777" w:rsidR="008E39EB" w:rsidRPr="00D57432" w:rsidRDefault="008E39EB" w:rsidP="005B00DD">
      <w:pPr>
        <w:pStyle w:val="B1"/>
        <w:numPr>
          <w:ilvl w:val="0"/>
          <w:numId w:val="18"/>
        </w:numPr>
      </w:pPr>
      <w:r w:rsidRPr="0048482F">
        <w:t xml:space="preserve">The slot allocated for the PDSCH is </w:t>
      </w:r>
      <m:oMath>
        <m:d>
          <m:dPr>
            <m:begChr m:val="⌊"/>
            <m:endChr m:val="⌋"/>
            <m:ctrlPr>
              <w:rPr>
                <w:rFonts w:ascii="Cambria Math" w:hAnsi="Cambria Math"/>
                <w:i/>
                <w:lang w:eastAsia="ja-JP"/>
              </w:rPr>
            </m:ctrlPr>
          </m:dPr>
          <m:e>
            <m:r>
              <w:rPr>
                <w:rFonts w:ascii="Cambria Math" w:hAnsi="Cambria Math"/>
                <w:lang w:eastAsia="ja-JP"/>
              </w:rPr>
              <m:t>n⋅</m:t>
            </m:r>
            <m:f>
              <m:fPr>
                <m:ctrlPr>
                  <w:rPr>
                    <w:rFonts w:ascii="Cambria Math" w:hAnsi="Cambria Math"/>
                    <w:i/>
                    <w:lang w:eastAsia="ja-JP"/>
                  </w:rPr>
                </m:ctrlPr>
              </m:fPr>
              <m:num>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PDSCH</m:t>
                        </m:r>
                      </m:sub>
                    </m:sSub>
                  </m:sup>
                </m:sSup>
              </m:num>
              <m:den>
                <m:sSup>
                  <m:sSupPr>
                    <m:ctrlPr>
                      <w:rPr>
                        <w:rFonts w:ascii="Cambria Math" w:hAnsi="Cambria Math"/>
                        <w:i/>
                        <w:lang w:eastAsia="ja-JP"/>
                      </w:rPr>
                    </m:ctrlPr>
                  </m:sSupPr>
                  <m:e>
                    <m:r>
                      <w:rPr>
                        <w:rFonts w:ascii="Cambria Math" w:hAnsi="Cambria Math"/>
                        <w:lang w:eastAsia="ja-JP"/>
                      </w:rPr>
                      <m:t>2</m:t>
                    </m:r>
                  </m:e>
                  <m:sup>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PDCCH</m:t>
                        </m:r>
                      </m:sub>
                    </m:sSub>
                  </m:sup>
                </m:sSup>
              </m:den>
            </m:f>
          </m:e>
        </m:d>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K</m:t>
            </m:r>
          </m:e>
          <m:sub>
            <m:r>
              <w:rPr>
                <w:rFonts w:ascii="Cambria Math" w:hAnsi="Cambria Math"/>
                <w:lang w:eastAsia="ja-JP"/>
              </w:rPr>
              <m:t>0</m:t>
            </m:r>
          </m:sub>
        </m:sSub>
      </m:oMath>
      <w:r w:rsidRPr="0048482F">
        <w:t xml:space="preserve">, where </w:t>
      </w:r>
      <w:r w:rsidRPr="0048482F">
        <w:rPr>
          <w:i/>
        </w:rPr>
        <w:t>n</w:t>
      </w:r>
      <w:r w:rsidRPr="0048482F">
        <w:t xml:space="preserve"> is the slot with the scheduling DCI, </w:t>
      </w:r>
      <w:r>
        <w:t xml:space="preserve">and </w:t>
      </w:r>
      <w:r w:rsidRPr="0048482F">
        <w:rPr>
          <w:i/>
        </w:rPr>
        <w:t>K</w:t>
      </w:r>
      <w:r w:rsidRPr="0048482F">
        <w:rPr>
          <w:i/>
          <w:vertAlign w:val="subscript"/>
        </w:rPr>
        <w:t>0</w:t>
      </w:r>
      <w:r w:rsidRPr="0048482F">
        <w:t xml:space="preserve"> is based on the numerology of PDSCH, and</w:t>
      </w:r>
      <w:r w:rsidRPr="000F4E32">
        <w:rPr>
          <w:lang w:val="en-GB"/>
        </w:rPr>
        <w:t xml:space="preserve"> </w:t>
      </w:r>
      <m:oMath>
        <m:sSub>
          <m:sSubPr>
            <m:ctrlPr>
              <w:rPr>
                <w:rFonts w:ascii="Cambria Math" w:hAnsi="Cambria Math"/>
                <w:i/>
                <w:color w:val="000000"/>
                <w:lang w:eastAsia="ja-JP"/>
              </w:rPr>
            </m:ctrlPr>
          </m:sSubPr>
          <m:e>
            <m:r>
              <w:rPr>
                <w:rFonts w:ascii="Cambria Math" w:hAnsi="Cambria Math"/>
                <w:color w:val="000000"/>
                <w:lang w:eastAsia="ja-JP"/>
              </w:rPr>
              <m:t>μ</m:t>
            </m:r>
          </m:e>
          <m:sub>
            <m:r>
              <m:rPr>
                <m:nor/>
              </m:rPr>
              <w:rPr>
                <w:rFonts w:ascii="Cambria Math" w:hAnsi="Cambria Math"/>
                <w:color w:val="000000"/>
                <w:lang w:eastAsia="ja-JP"/>
              </w:rPr>
              <m:t>PDSCH</m:t>
            </m:r>
            <m:ctrlPr>
              <w:rPr>
                <w:rFonts w:ascii="Cambria Math" w:hAnsi="Cambria Math"/>
                <w:color w:val="000000"/>
                <w:lang w:eastAsia="ja-JP"/>
              </w:rPr>
            </m:ctrlPr>
          </m:sub>
        </m:sSub>
      </m:oMath>
      <w:r w:rsidRPr="000F4E32">
        <w:rPr>
          <w:lang w:val="en-GB"/>
        </w:rPr>
        <w:t xml:space="preserve"> </w:t>
      </w:r>
      <w:r>
        <w:rPr>
          <w:lang w:val="en-GB"/>
        </w:rPr>
        <w:t xml:space="preserve">and </w:t>
      </w:r>
      <m:oMath>
        <m:sSub>
          <m:sSubPr>
            <m:ctrlPr>
              <w:rPr>
                <w:rFonts w:ascii="Cambria Math" w:hAnsi="Cambria Math"/>
                <w:i/>
                <w:color w:val="000000"/>
                <w:lang w:eastAsia="ja-JP"/>
              </w:rPr>
            </m:ctrlPr>
          </m:sSubPr>
          <m:e>
            <m:r>
              <w:rPr>
                <w:rFonts w:ascii="Cambria Math"/>
                <w:color w:val="000000"/>
                <w:lang w:eastAsia="ja-JP"/>
              </w:rPr>
              <m:t>μ</m:t>
            </m:r>
          </m:e>
          <m:sub>
            <m:r>
              <m:rPr>
                <m:nor/>
              </m:rPr>
              <w:rPr>
                <w:rFonts w:ascii="Cambria Math"/>
                <w:color w:val="000000"/>
                <w:lang w:eastAsia="ja-JP"/>
              </w:rPr>
              <m:t>PDCCH</m:t>
            </m:r>
            <m:ctrlPr>
              <w:rPr>
                <w:rFonts w:ascii="Cambria Math" w:hAnsi="Cambria Math"/>
                <w:color w:val="000000"/>
                <w:lang w:eastAsia="ja-JP"/>
              </w:rPr>
            </m:ctrlPr>
          </m:sub>
        </m:sSub>
      </m:oMath>
      <w:r>
        <w:rPr>
          <w:lang w:val="en-GB"/>
        </w:rPr>
        <w:t xml:space="preserve">are </w:t>
      </w:r>
      <w:r w:rsidRPr="000F4E32">
        <w:rPr>
          <w:lang w:val="en-GB"/>
        </w:rPr>
        <w:t>the subcarrier spacing configurations for PDSCH and PDCCH, respectively,</w:t>
      </w:r>
      <w:r>
        <w:rPr>
          <w:lang w:val="en-GB"/>
        </w:rPr>
        <w:t xml:space="preserve"> </w:t>
      </w:r>
    </w:p>
    <w:p w14:paraId="081E66B1" w14:textId="77777777" w:rsidR="008E39EB" w:rsidRPr="00D57432" w:rsidRDefault="008E39EB" w:rsidP="005B00DD">
      <w:pPr>
        <w:pStyle w:val="B1"/>
        <w:numPr>
          <w:ilvl w:val="1"/>
          <w:numId w:val="18"/>
        </w:numPr>
        <w:rPr>
          <w:color w:val="000000"/>
        </w:rPr>
      </w:pPr>
      <w:r w:rsidRPr="00F76B57">
        <w:rPr>
          <w:color w:val="000000"/>
        </w:rPr>
        <w:t xml:space="preserve">Error case when </w:t>
      </w:r>
      <w:proofErr w:type="spellStart"/>
      <w:r w:rsidRPr="00D804E9">
        <w:rPr>
          <w:i/>
        </w:rPr>
        <w:t>N</w:t>
      </w:r>
      <w:r w:rsidRPr="00D804E9">
        <w:rPr>
          <w:i/>
          <w:vertAlign w:val="subscript"/>
        </w:rPr>
        <w:t>offset</w:t>
      </w:r>
      <w:proofErr w:type="spellEnd"/>
      <w:r w:rsidRPr="00D804E9">
        <w:rPr>
          <w:i/>
        </w:rPr>
        <w:t xml:space="preserve"> + K</w:t>
      </w:r>
      <w:r w:rsidRPr="00D804E9">
        <w:rPr>
          <w:i/>
          <w:vertAlign w:val="subscript"/>
        </w:rPr>
        <w:t>0</w:t>
      </w:r>
      <w:r w:rsidRPr="00F76B57">
        <w:rPr>
          <w:color w:val="000000"/>
        </w:rPr>
        <w:t xml:space="preserve">&lt; minimum value of UE reported </w:t>
      </w:r>
      <w:r w:rsidRPr="00D804E9">
        <w:rPr>
          <w:i/>
        </w:rPr>
        <w:t>K</w:t>
      </w:r>
      <w:r w:rsidRPr="00D804E9">
        <w:rPr>
          <w:i/>
          <w:vertAlign w:val="subscript"/>
        </w:rPr>
        <w:t>0</w:t>
      </w:r>
      <w:r w:rsidRPr="00F76B57">
        <w:rPr>
          <w:color w:val="000000"/>
        </w:rPr>
        <w:t xml:space="preserve"> capability. </w:t>
      </w:r>
    </w:p>
    <w:p w14:paraId="11565411" w14:textId="77777777" w:rsidR="008E39EB" w:rsidRPr="00F76B57" w:rsidRDefault="008E39EB" w:rsidP="00C82696">
      <w:pPr>
        <w:pStyle w:val="Default"/>
        <w:rPr>
          <w:sz w:val="20"/>
          <w:szCs w:val="20"/>
        </w:rPr>
      </w:pPr>
    </w:p>
    <w:p w14:paraId="37E3D9C2" w14:textId="77777777" w:rsidR="008E39EB" w:rsidRPr="006930B2" w:rsidRDefault="008E39EB" w:rsidP="005B00DD">
      <w:pPr>
        <w:pStyle w:val="B1"/>
        <w:numPr>
          <w:ilvl w:val="0"/>
          <w:numId w:val="18"/>
        </w:numPr>
        <w:rPr>
          <w:color w:val="000000"/>
        </w:rPr>
      </w:pPr>
      <w:r w:rsidRPr="0048482F">
        <w:rPr>
          <w:color w:val="000000"/>
        </w:rPr>
        <w:t xml:space="preserve">The slot where the UE shall transmit the PUSCH is determined by </w:t>
      </w:r>
      <w:r w:rsidRPr="0048482F">
        <w:rPr>
          <w:i/>
          <w:color w:val="000000"/>
        </w:rPr>
        <w:t>K</w:t>
      </w:r>
      <w:r w:rsidRPr="0048482F">
        <w:rPr>
          <w:i/>
          <w:color w:val="000000"/>
          <w:vertAlign w:val="subscript"/>
        </w:rPr>
        <w:t>2</w:t>
      </w:r>
      <w:r w:rsidRPr="0048482F">
        <w:rPr>
          <w:color w:val="000000"/>
        </w:rPr>
        <w:t xml:space="preserve"> as </w:t>
      </w:r>
      <m:oMath>
        <m:d>
          <m:dPr>
            <m:begChr m:val="⌊"/>
            <m:endChr m:val="⌋"/>
            <m:ctrlPr>
              <w:rPr>
                <w:rFonts w:ascii="Cambria Math" w:hAnsi="Cambria Math"/>
                <w:i/>
                <w:color w:val="000000"/>
                <w:lang w:eastAsia="ja-JP"/>
              </w:rPr>
            </m:ctrlPr>
          </m:dPr>
          <m:e>
            <m:r>
              <w:rPr>
                <w:rFonts w:ascii="Cambria Math"/>
                <w:color w:val="000000"/>
                <w:lang w:eastAsia="ja-JP"/>
              </w:rPr>
              <m:t>n</m:t>
            </m:r>
            <m:r>
              <w:rPr>
                <w:rFonts w:ascii="Cambria Math" w:hAnsi="Cambria Math" w:cs="Cambria Math"/>
                <w:color w:val="000000"/>
                <w:lang w:eastAsia="ja-JP"/>
              </w:rPr>
              <m:t>⋅</m:t>
            </m:r>
            <m:f>
              <m:fPr>
                <m:ctrlPr>
                  <w:rPr>
                    <w:rFonts w:ascii="Cambria Math" w:hAnsi="Cambria Math"/>
                    <w:i/>
                    <w:color w:val="000000"/>
                    <w:lang w:eastAsia="ja-JP"/>
                  </w:rPr>
                </m:ctrlPr>
              </m:fPr>
              <m:num>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PUSCH</m:t>
                        </m:r>
                      </m:sub>
                    </m:sSub>
                  </m:sup>
                </m:sSup>
              </m:num>
              <m:den>
                <m:sSup>
                  <m:sSupPr>
                    <m:ctrlPr>
                      <w:rPr>
                        <w:rFonts w:ascii="Cambria Math" w:hAnsi="Cambria Math"/>
                        <w:i/>
                        <w:color w:val="000000"/>
                        <w:lang w:eastAsia="ja-JP"/>
                      </w:rPr>
                    </m:ctrlPr>
                  </m:sSupPr>
                  <m:e>
                    <m:r>
                      <w:rPr>
                        <w:rFonts w:ascii="Cambria Math"/>
                        <w:color w:val="000000"/>
                        <w:lang w:eastAsia="ja-JP"/>
                      </w:rPr>
                      <m:t>2</m:t>
                    </m:r>
                  </m:e>
                  <m:sup>
                    <m:sSub>
                      <m:sSubPr>
                        <m:ctrlPr>
                          <w:rPr>
                            <w:rFonts w:ascii="Cambria Math" w:hAnsi="Cambria Math"/>
                            <w:i/>
                            <w:color w:val="000000"/>
                            <w:lang w:eastAsia="ja-JP"/>
                          </w:rPr>
                        </m:ctrlPr>
                      </m:sSubPr>
                      <m:e>
                        <m:r>
                          <w:rPr>
                            <w:rFonts w:ascii="Cambria Math"/>
                            <w:color w:val="000000"/>
                            <w:lang w:eastAsia="ja-JP"/>
                          </w:rPr>
                          <m:t>μ</m:t>
                        </m:r>
                      </m:e>
                      <m:sub>
                        <m:r>
                          <w:rPr>
                            <w:rFonts w:ascii="Cambria Math"/>
                            <w:color w:val="000000"/>
                            <w:lang w:eastAsia="ja-JP"/>
                          </w:rPr>
                          <m:t>PDCCH</m:t>
                        </m:r>
                      </m:sub>
                    </m:sSub>
                  </m:sup>
                </m:sSup>
              </m:den>
            </m:f>
          </m:e>
        </m:d>
        <m:r>
          <w:rPr>
            <w:rFonts w:ascii="Cambria Math"/>
            <w:color w:val="000000"/>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offset</m:t>
            </m:r>
          </m:sub>
        </m:sSub>
        <m:r>
          <w:rPr>
            <w:rFonts w:ascii="Cambria Math" w:hAnsi="Cambria Math"/>
            <w:lang w:eastAsia="ja-JP"/>
          </w:rPr>
          <m:t>+</m:t>
        </m:r>
        <m:sSub>
          <m:sSubPr>
            <m:ctrlPr>
              <w:rPr>
                <w:rFonts w:ascii="Cambria Math" w:hAnsi="Cambria Math"/>
                <w:i/>
                <w:color w:val="000000"/>
                <w:lang w:eastAsia="ja-JP"/>
              </w:rPr>
            </m:ctrlPr>
          </m:sSubPr>
          <m:e>
            <m:r>
              <w:rPr>
                <w:rFonts w:ascii="Cambria Math"/>
                <w:color w:val="000000"/>
                <w:lang w:eastAsia="ja-JP"/>
              </w:rPr>
              <m:t>K</m:t>
            </m:r>
          </m:e>
          <m:sub>
            <m:r>
              <w:rPr>
                <w:rFonts w:ascii="Cambria Math"/>
                <w:color w:val="000000"/>
                <w:lang w:eastAsia="ja-JP"/>
              </w:rPr>
              <m:t>2</m:t>
            </m:r>
          </m:sub>
        </m:sSub>
      </m:oMath>
      <w:r w:rsidRPr="0048482F">
        <w:rPr>
          <w:color w:val="000000"/>
        </w:rPr>
        <w:t xml:space="preserve"> where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and</w:t>
      </w:r>
      <w:r>
        <w:rPr>
          <w:color w:val="000000"/>
        </w:rPr>
        <w:t xml:space="preserve"> </w:t>
      </w:r>
      <m:oMath>
        <m:sSub>
          <m:sSubPr>
            <m:ctrlPr>
              <w:rPr>
                <w:rFonts w:ascii="Cambria Math" w:hAnsi="Cambria Math"/>
                <w:i/>
                <w:lang w:eastAsia="ja-JP"/>
              </w:rPr>
            </m:ctrlPr>
          </m:sSubPr>
          <m:e>
            <m:r>
              <w:rPr>
                <w:rFonts w:ascii="Cambria Math" w:hAnsi="Cambria Math"/>
                <w:lang w:eastAsia="ja-JP"/>
              </w:rPr>
              <m:t>μ</m:t>
            </m:r>
          </m:e>
          <m:sub>
            <m:r>
              <m:rPr>
                <m:nor/>
              </m:rPr>
              <w:rPr>
                <w:rFonts w:ascii="Cambria Math" w:hAnsi="Cambria Math"/>
                <w:lang w:eastAsia="ja-JP"/>
              </w:rPr>
              <m:t>PUSCH</m:t>
            </m:r>
            <m:ctrlPr>
              <w:rPr>
                <w:rFonts w:ascii="Cambria Math" w:hAnsi="Cambria Math"/>
                <w:lang w:eastAsia="ja-JP"/>
              </w:rPr>
            </m:ctrlPr>
          </m:sub>
        </m:sSub>
      </m:oMath>
      <w:r w:rsidRPr="000F4E32">
        <w:rPr>
          <w:lang w:val="en-GB"/>
        </w:rPr>
        <w:t xml:space="preserve"> </w:t>
      </w:r>
      <w:r>
        <w:rPr>
          <w:lang w:val="en-GB"/>
        </w:rPr>
        <w:t xml:space="preserve">and </w:t>
      </w:r>
      <m:oMath>
        <m:sSub>
          <m:sSubPr>
            <m:ctrlPr>
              <w:rPr>
                <w:rFonts w:ascii="Cambria Math" w:hAnsi="Cambria Math"/>
                <w:i/>
                <w:lang w:eastAsia="ja-JP"/>
              </w:rPr>
            </m:ctrlPr>
          </m:sSubPr>
          <m:e>
            <m:r>
              <w:rPr>
                <w:rFonts w:ascii="Cambria Math"/>
                <w:lang w:eastAsia="ja-JP"/>
              </w:rPr>
              <m:t>μ</m:t>
            </m:r>
          </m:e>
          <m:sub>
            <m:r>
              <m:rPr>
                <m:nor/>
              </m:rPr>
              <w:rPr>
                <w:rFonts w:ascii="Cambria Math"/>
                <w:lang w:eastAsia="ja-JP"/>
              </w:rPr>
              <m:t>PDCCH</m:t>
            </m:r>
            <m:ctrlPr>
              <w:rPr>
                <w:rFonts w:ascii="Cambria Math" w:hAnsi="Cambria Math"/>
                <w:lang w:eastAsia="ja-JP"/>
              </w:rPr>
            </m:ctrlPr>
          </m:sub>
        </m:sSub>
      </m:oMath>
      <w:r w:rsidRPr="0017586C">
        <w:rPr>
          <w:lang w:val="en-GB" w:eastAsia="ja-JP"/>
        </w:rPr>
        <w:t xml:space="preserve"> </w:t>
      </w:r>
      <w:r>
        <w:rPr>
          <w:lang w:val="en-GB"/>
        </w:rPr>
        <w:t xml:space="preserve">are </w:t>
      </w:r>
      <w:r w:rsidRPr="000F4E32">
        <w:rPr>
          <w:lang w:val="en-GB"/>
        </w:rPr>
        <w:t>the subcarrier spacing</w:t>
      </w:r>
      <w:r>
        <w:rPr>
          <w:lang w:val="en-GB"/>
        </w:rPr>
        <w:t xml:space="preserve"> configurations for PUSCH and PD</w:t>
      </w:r>
      <w:r w:rsidRPr="000F4E32">
        <w:rPr>
          <w:lang w:val="en-GB"/>
        </w:rPr>
        <w:t>CCH, respectively,</w:t>
      </w:r>
      <w:r>
        <w:rPr>
          <w:lang w:val="en-GB"/>
        </w:rPr>
        <w:t xml:space="preserve"> and</w:t>
      </w:r>
    </w:p>
    <w:p w14:paraId="3B25A930" w14:textId="77777777" w:rsidR="008E39EB" w:rsidRPr="00F76B57" w:rsidRDefault="008E39EB" w:rsidP="005B00DD">
      <w:pPr>
        <w:pStyle w:val="B1"/>
        <w:numPr>
          <w:ilvl w:val="1"/>
          <w:numId w:val="18"/>
        </w:numPr>
        <w:rPr>
          <w:color w:val="000000"/>
        </w:rPr>
      </w:pPr>
      <w:r w:rsidRPr="00F76B57">
        <w:rPr>
          <w:color w:val="000000"/>
        </w:rPr>
        <w:t xml:space="preserve">Error case when </w:t>
      </w:r>
      <w:proofErr w:type="spellStart"/>
      <w:r w:rsidRPr="00D804E9">
        <w:rPr>
          <w:i/>
        </w:rPr>
        <w:t>N</w:t>
      </w:r>
      <w:r w:rsidRPr="00D804E9">
        <w:rPr>
          <w:i/>
          <w:vertAlign w:val="subscript"/>
        </w:rPr>
        <w:t>offset</w:t>
      </w:r>
      <w:proofErr w:type="spellEnd"/>
      <w:r w:rsidRPr="00D804E9">
        <w:rPr>
          <w:i/>
        </w:rPr>
        <w:t xml:space="preserve"> + K</w:t>
      </w:r>
      <w:r>
        <w:rPr>
          <w:i/>
          <w:vertAlign w:val="subscript"/>
        </w:rPr>
        <w:t>2</w:t>
      </w:r>
      <w:r w:rsidRPr="00F76B57">
        <w:rPr>
          <w:color w:val="000000"/>
        </w:rPr>
        <w:t xml:space="preserve">&lt; minimum value of UE reported </w:t>
      </w:r>
      <w:r w:rsidRPr="00F76B57">
        <w:rPr>
          <w:i/>
          <w:color w:val="000000"/>
        </w:rPr>
        <w:t>K</w:t>
      </w:r>
      <w:r w:rsidRPr="00F76B57">
        <w:rPr>
          <w:i/>
          <w:color w:val="000000"/>
          <w:vertAlign w:val="subscript"/>
        </w:rPr>
        <w:t>2</w:t>
      </w:r>
      <w:r w:rsidRPr="00F76B57">
        <w:rPr>
          <w:color w:val="000000"/>
        </w:rPr>
        <w:t xml:space="preserve"> capability. </w:t>
      </w:r>
    </w:p>
    <w:p w14:paraId="2ED87BBE" w14:textId="52EF1679" w:rsidR="008E39EB" w:rsidRPr="002B5DF3" w:rsidRDefault="008E39EB" w:rsidP="001E4FCB">
      <w:pPr>
        <w:pStyle w:val="Default"/>
        <w:rPr>
          <w:b/>
          <w:sz w:val="20"/>
          <w:szCs w:val="20"/>
        </w:rPr>
      </w:pPr>
      <w:r w:rsidRPr="002B5DF3">
        <w:rPr>
          <w:b/>
          <w:sz w:val="20"/>
          <w:szCs w:val="20"/>
        </w:rPr>
        <w:t xml:space="preserve">Proposal </w:t>
      </w:r>
      <w:r w:rsidR="00264EBD">
        <w:rPr>
          <w:b/>
          <w:sz w:val="20"/>
          <w:szCs w:val="20"/>
        </w:rPr>
        <w:t>4</w:t>
      </w:r>
      <w:r w:rsidRPr="002B5DF3">
        <w:rPr>
          <w:b/>
          <w:sz w:val="20"/>
          <w:szCs w:val="20"/>
        </w:rPr>
        <w:t xml:space="preserve">: </w:t>
      </w:r>
      <w:r w:rsidR="00FA3102">
        <w:rPr>
          <w:b/>
          <w:sz w:val="20"/>
          <w:szCs w:val="20"/>
        </w:rPr>
        <w:t>T</w:t>
      </w:r>
      <w:r w:rsidRPr="002B5DF3">
        <w:rPr>
          <w:b/>
          <w:sz w:val="20"/>
          <w:szCs w:val="20"/>
        </w:rPr>
        <w:t>he slot allocated for PDSCH/PUSCH are</w:t>
      </w:r>
      <w:r w:rsidRPr="002B5DF3">
        <w:rPr>
          <w:b/>
          <w:sz w:val="16"/>
          <w:szCs w:val="20"/>
        </w:rPr>
        <w:t xml:space="preserve"> </w:t>
      </w:r>
      <m:oMath>
        <m:d>
          <m:dPr>
            <m:begChr m:val="⌊"/>
            <m:endChr m:val="⌋"/>
            <m:ctrlPr>
              <w:rPr>
                <w:rFonts w:ascii="Cambria Math" w:hAnsi="Cambria Math"/>
                <w:b/>
                <w:i/>
                <w:sz w:val="20"/>
                <w:lang w:eastAsia="ja-JP"/>
              </w:rPr>
            </m:ctrlPr>
          </m:dPr>
          <m:e>
            <m:r>
              <m:rPr>
                <m:sty m:val="bi"/>
              </m:rPr>
              <w:rPr>
                <w:rFonts w:ascii="Cambria Math" w:hAnsi="Cambria Math"/>
                <w:sz w:val="20"/>
                <w:lang w:eastAsia="ja-JP"/>
              </w:rPr>
              <m:t>n⋅</m:t>
            </m:r>
            <m:f>
              <m:fPr>
                <m:ctrlPr>
                  <w:rPr>
                    <w:rFonts w:ascii="Cambria Math" w:hAnsi="Cambria Math"/>
                    <w:b/>
                    <w:i/>
                    <w:sz w:val="20"/>
                    <w:lang w:eastAsia="ja-JP"/>
                  </w:rPr>
                </m:ctrlPr>
              </m:fPr>
              <m:num>
                <m:sSup>
                  <m:sSupPr>
                    <m:ctrlPr>
                      <w:rPr>
                        <w:rFonts w:ascii="Cambria Math" w:hAnsi="Cambria Math"/>
                        <w:b/>
                        <w:i/>
                        <w:sz w:val="20"/>
                        <w:lang w:eastAsia="ja-JP"/>
                      </w:rPr>
                    </m:ctrlPr>
                  </m:sSupPr>
                  <m:e>
                    <m:r>
                      <m:rPr>
                        <m:sty m:val="bi"/>
                      </m:rPr>
                      <w:rPr>
                        <w:rFonts w:ascii="Cambria Math" w:hAnsi="Cambria Math"/>
                        <w:sz w:val="20"/>
                        <w:lang w:eastAsia="ja-JP"/>
                      </w:rPr>
                      <m:t>2</m:t>
                    </m:r>
                  </m:e>
                  <m:sup>
                    <m:sSub>
                      <m:sSubPr>
                        <m:ctrlPr>
                          <w:rPr>
                            <w:rFonts w:ascii="Cambria Math" w:hAnsi="Cambria Math"/>
                            <w:b/>
                            <w:i/>
                            <w:sz w:val="20"/>
                            <w:lang w:eastAsia="ja-JP"/>
                          </w:rPr>
                        </m:ctrlPr>
                      </m:sSubPr>
                      <m:e>
                        <m:r>
                          <m:rPr>
                            <m:sty m:val="bi"/>
                          </m:rPr>
                          <w:rPr>
                            <w:rFonts w:ascii="Cambria Math" w:hAnsi="Cambria Math"/>
                            <w:sz w:val="20"/>
                            <w:lang w:eastAsia="ja-JP"/>
                          </w:rPr>
                          <m:t>μ</m:t>
                        </m:r>
                      </m:e>
                      <m:sub>
                        <m:r>
                          <m:rPr>
                            <m:sty m:val="bi"/>
                          </m:rPr>
                          <w:rPr>
                            <w:rFonts w:ascii="Cambria Math" w:hAnsi="Cambria Math"/>
                            <w:sz w:val="20"/>
                            <w:lang w:eastAsia="ja-JP"/>
                          </w:rPr>
                          <m:t>PDSCH</m:t>
                        </m:r>
                      </m:sub>
                    </m:sSub>
                  </m:sup>
                </m:sSup>
              </m:num>
              <m:den>
                <m:sSup>
                  <m:sSupPr>
                    <m:ctrlPr>
                      <w:rPr>
                        <w:rFonts w:ascii="Cambria Math" w:hAnsi="Cambria Math"/>
                        <w:b/>
                        <w:i/>
                        <w:sz w:val="20"/>
                        <w:lang w:eastAsia="ja-JP"/>
                      </w:rPr>
                    </m:ctrlPr>
                  </m:sSupPr>
                  <m:e>
                    <m:r>
                      <m:rPr>
                        <m:sty m:val="bi"/>
                      </m:rPr>
                      <w:rPr>
                        <w:rFonts w:ascii="Cambria Math" w:hAnsi="Cambria Math"/>
                        <w:sz w:val="20"/>
                        <w:lang w:eastAsia="ja-JP"/>
                      </w:rPr>
                      <m:t>2</m:t>
                    </m:r>
                  </m:e>
                  <m:sup>
                    <m:sSub>
                      <m:sSubPr>
                        <m:ctrlPr>
                          <w:rPr>
                            <w:rFonts w:ascii="Cambria Math" w:hAnsi="Cambria Math"/>
                            <w:b/>
                            <w:i/>
                            <w:sz w:val="20"/>
                            <w:lang w:eastAsia="ja-JP"/>
                          </w:rPr>
                        </m:ctrlPr>
                      </m:sSubPr>
                      <m:e>
                        <m:r>
                          <m:rPr>
                            <m:sty m:val="bi"/>
                          </m:rPr>
                          <w:rPr>
                            <w:rFonts w:ascii="Cambria Math" w:hAnsi="Cambria Math"/>
                            <w:sz w:val="20"/>
                            <w:lang w:eastAsia="ja-JP"/>
                          </w:rPr>
                          <m:t>μ</m:t>
                        </m:r>
                      </m:e>
                      <m:sub>
                        <m:r>
                          <m:rPr>
                            <m:sty m:val="bi"/>
                          </m:rPr>
                          <w:rPr>
                            <w:rFonts w:ascii="Cambria Math" w:hAnsi="Cambria Math"/>
                            <w:sz w:val="20"/>
                            <w:lang w:eastAsia="ja-JP"/>
                          </w:rPr>
                          <m:t>PDCCH</m:t>
                        </m:r>
                      </m:sub>
                    </m:sSub>
                  </m:sup>
                </m:sSup>
              </m:den>
            </m:f>
          </m:e>
        </m:d>
        <m:r>
          <m:rPr>
            <m:sty m:val="bi"/>
          </m:rPr>
          <w:rPr>
            <w:rFonts w:ascii="Cambria Math" w:hAnsi="Cambria Math"/>
            <w:sz w:val="20"/>
            <w:lang w:eastAsia="ja-JP"/>
          </w:rPr>
          <m:t>+</m:t>
        </m:r>
        <m:sSub>
          <m:sSubPr>
            <m:ctrlPr>
              <w:rPr>
                <w:rFonts w:ascii="Cambria Math" w:hAnsi="Cambria Math"/>
                <w:b/>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offset</m:t>
            </m:r>
          </m:sub>
        </m:sSub>
        <m:r>
          <m:rPr>
            <m:sty m:val="bi"/>
          </m:rPr>
          <w:rPr>
            <w:rFonts w:ascii="Cambria Math" w:hAnsi="Cambria Math"/>
            <w:sz w:val="20"/>
            <w:lang w:eastAsia="ja-JP"/>
          </w:rPr>
          <m:t>+</m:t>
        </m:r>
        <m:sSub>
          <m:sSubPr>
            <m:ctrlPr>
              <w:rPr>
                <w:rFonts w:ascii="Cambria Math" w:hAnsi="Cambria Math"/>
                <w:b/>
                <w:i/>
                <w:sz w:val="20"/>
                <w:lang w:eastAsia="ja-JP"/>
              </w:rPr>
            </m:ctrlPr>
          </m:sSubPr>
          <m:e>
            <m:r>
              <m:rPr>
                <m:sty m:val="bi"/>
              </m:rPr>
              <w:rPr>
                <w:rFonts w:ascii="Cambria Math" w:hAnsi="Cambria Math"/>
                <w:sz w:val="20"/>
                <w:lang w:eastAsia="ja-JP"/>
              </w:rPr>
              <m:t>K</m:t>
            </m:r>
          </m:e>
          <m:sub>
            <m:r>
              <m:rPr>
                <m:sty m:val="bi"/>
              </m:rPr>
              <w:rPr>
                <w:rFonts w:ascii="Cambria Math" w:hAnsi="Cambria Math"/>
                <w:sz w:val="20"/>
                <w:lang w:eastAsia="ja-JP"/>
              </w:rPr>
              <m:t>0</m:t>
            </m:r>
          </m:sub>
        </m:sSub>
      </m:oMath>
      <w:r w:rsidRPr="002B5DF3">
        <w:rPr>
          <w:b/>
          <w:sz w:val="20"/>
        </w:rPr>
        <w:t xml:space="preserve"> and </w:t>
      </w:r>
      <m:oMath>
        <m:d>
          <m:dPr>
            <m:begChr m:val="⌊"/>
            <m:endChr m:val="⌋"/>
            <m:ctrlPr>
              <w:rPr>
                <w:rFonts w:ascii="Cambria Math" w:hAnsi="Cambria Math"/>
                <w:b/>
                <w:i/>
                <w:sz w:val="20"/>
                <w:lang w:eastAsia="ja-JP"/>
              </w:rPr>
            </m:ctrlPr>
          </m:dPr>
          <m:e>
            <m:r>
              <m:rPr>
                <m:sty m:val="bi"/>
              </m:rPr>
              <w:rPr>
                <w:rFonts w:ascii="Cambria Math"/>
                <w:sz w:val="20"/>
                <w:lang w:eastAsia="ja-JP"/>
              </w:rPr>
              <m:t>n</m:t>
            </m:r>
            <m:r>
              <m:rPr>
                <m:sty m:val="bi"/>
              </m:rPr>
              <w:rPr>
                <w:rFonts w:ascii="Cambria Math" w:hAnsi="Cambria Math" w:cs="Cambria Math"/>
                <w:sz w:val="20"/>
                <w:lang w:eastAsia="ja-JP"/>
              </w:rPr>
              <m:t>⋅</m:t>
            </m:r>
            <m:f>
              <m:fPr>
                <m:ctrlPr>
                  <w:rPr>
                    <w:rFonts w:ascii="Cambria Math" w:hAnsi="Cambria Math"/>
                    <w:b/>
                    <w:i/>
                    <w:sz w:val="20"/>
                    <w:lang w:eastAsia="ja-JP"/>
                  </w:rPr>
                </m:ctrlPr>
              </m:fPr>
              <m:num>
                <m:sSup>
                  <m:sSupPr>
                    <m:ctrlPr>
                      <w:rPr>
                        <w:rFonts w:ascii="Cambria Math" w:hAnsi="Cambria Math"/>
                        <w:b/>
                        <w:i/>
                        <w:sz w:val="20"/>
                        <w:lang w:eastAsia="ja-JP"/>
                      </w:rPr>
                    </m:ctrlPr>
                  </m:sSupPr>
                  <m:e>
                    <m:r>
                      <m:rPr>
                        <m:sty m:val="bi"/>
                      </m:rPr>
                      <w:rPr>
                        <w:rFonts w:ascii="Cambria Math"/>
                        <w:sz w:val="20"/>
                        <w:lang w:eastAsia="ja-JP"/>
                      </w:rPr>
                      <m:t>2</m:t>
                    </m:r>
                  </m:e>
                  <m:sup>
                    <m:sSub>
                      <m:sSubPr>
                        <m:ctrlPr>
                          <w:rPr>
                            <w:rFonts w:ascii="Cambria Math" w:hAnsi="Cambria Math"/>
                            <w:b/>
                            <w:i/>
                            <w:sz w:val="20"/>
                            <w:lang w:eastAsia="ja-JP"/>
                          </w:rPr>
                        </m:ctrlPr>
                      </m:sSubPr>
                      <m:e>
                        <m:r>
                          <m:rPr>
                            <m:sty m:val="bi"/>
                          </m:rPr>
                          <w:rPr>
                            <w:rFonts w:ascii="Cambria Math"/>
                            <w:sz w:val="20"/>
                            <w:lang w:eastAsia="ja-JP"/>
                          </w:rPr>
                          <m:t>μ</m:t>
                        </m:r>
                      </m:e>
                      <m:sub>
                        <m:r>
                          <m:rPr>
                            <m:sty m:val="bi"/>
                          </m:rPr>
                          <w:rPr>
                            <w:rFonts w:ascii="Cambria Math"/>
                            <w:sz w:val="20"/>
                            <w:lang w:eastAsia="ja-JP"/>
                          </w:rPr>
                          <m:t>PUSCH</m:t>
                        </m:r>
                      </m:sub>
                    </m:sSub>
                  </m:sup>
                </m:sSup>
              </m:num>
              <m:den>
                <m:sSup>
                  <m:sSupPr>
                    <m:ctrlPr>
                      <w:rPr>
                        <w:rFonts w:ascii="Cambria Math" w:hAnsi="Cambria Math"/>
                        <w:b/>
                        <w:i/>
                        <w:sz w:val="20"/>
                        <w:lang w:eastAsia="ja-JP"/>
                      </w:rPr>
                    </m:ctrlPr>
                  </m:sSupPr>
                  <m:e>
                    <m:r>
                      <m:rPr>
                        <m:sty m:val="bi"/>
                      </m:rPr>
                      <w:rPr>
                        <w:rFonts w:ascii="Cambria Math"/>
                        <w:sz w:val="20"/>
                        <w:lang w:eastAsia="ja-JP"/>
                      </w:rPr>
                      <m:t>2</m:t>
                    </m:r>
                  </m:e>
                  <m:sup>
                    <m:sSub>
                      <m:sSubPr>
                        <m:ctrlPr>
                          <w:rPr>
                            <w:rFonts w:ascii="Cambria Math" w:hAnsi="Cambria Math"/>
                            <w:b/>
                            <w:i/>
                            <w:sz w:val="20"/>
                            <w:lang w:eastAsia="ja-JP"/>
                          </w:rPr>
                        </m:ctrlPr>
                      </m:sSubPr>
                      <m:e>
                        <m:r>
                          <m:rPr>
                            <m:sty m:val="bi"/>
                          </m:rPr>
                          <w:rPr>
                            <w:rFonts w:ascii="Cambria Math"/>
                            <w:sz w:val="20"/>
                            <w:lang w:eastAsia="ja-JP"/>
                          </w:rPr>
                          <m:t>μ</m:t>
                        </m:r>
                      </m:e>
                      <m:sub>
                        <m:r>
                          <m:rPr>
                            <m:sty m:val="bi"/>
                          </m:rPr>
                          <w:rPr>
                            <w:rFonts w:ascii="Cambria Math"/>
                            <w:sz w:val="20"/>
                            <w:lang w:eastAsia="ja-JP"/>
                          </w:rPr>
                          <m:t>PDCCH</m:t>
                        </m:r>
                      </m:sub>
                    </m:sSub>
                  </m:sup>
                </m:sSup>
              </m:den>
            </m:f>
          </m:e>
        </m:d>
        <m:r>
          <m:rPr>
            <m:sty m:val="bi"/>
          </m:rPr>
          <w:rPr>
            <w:rFonts w:ascii="Cambria Math"/>
            <w:sz w:val="20"/>
            <w:lang w:eastAsia="ja-JP"/>
          </w:rPr>
          <m:t>+</m:t>
        </m:r>
        <m:sSub>
          <m:sSubPr>
            <m:ctrlPr>
              <w:rPr>
                <w:rFonts w:ascii="Cambria Math" w:hAnsi="Cambria Math"/>
                <w:b/>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offset</m:t>
            </m:r>
          </m:sub>
        </m:sSub>
        <m:r>
          <m:rPr>
            <m:sty m:val="bi"/>
          </m:rPr>
          <w:rPr>
            <w:rFonts w:ascii="Cambria Math" w:hAnsi="Cambria Math"/>
            <w:sz w:val="20"/>
            <w:lang w:eastAsia="ja-JP"/>
          </w:rPr>
          <m:t>+</m:t>
        </m:r>
        <m:sSub>
          <m:sSubPr>
            <m:ctrlPr>
              <w:rPr>
                <w:rFonts w:ascii="Cambria Math" w:hAnsi="Cambria Math"/>
                <w:b/>
                <w:i/>
                <w:sz w:val="20"/>
                <w:lang w:eastAsia="ja-JP"/>
              </w:rPr>
            </m:ctrlPr>
          </m:sSubPr>
          <m:e>
            <m:r>
              <m:rPr>
                <m:sty m:val="bi"/>
              </m:rPr>
              <w:rPr>
                <w:rFonts w:ascii="Cambria Math"/>
                <w:sz w:val="20"/>
                <w:lang w:eastAsia="ja-JP"/>
              </w:rPr>
              <m:t>K</m:t>
            </m:r>
          </m:e>
          <m:sub>
            <m:r>
              <m:rPr>
                <m:sty m:val="bi"/>
              </m:rPr>
              <w:rPr>
                <w:rFonts w:ascii="Cambria Math"/>
                <w:sz w:val="20"/>
                <w:lang w:eastAsia="ja-JP"/>
              </w:rPr>
              <m:t>2</m:t>
            </m:r>
          </m:sub>
        </m:sSub>
      </m:oMath>
      <w:r w:rsidRPr="002B5DF3">
        <w:rPr>
          <w:b/>
          <w:sz w:val="20"/>
          <w:lang w:eastAsia="ja-JP"/>
        </w:rPr>
        <w:t xml:space="preserve"> separately. UE recognizes it’s a</w:t>
      </w:r>
      <w:r w:rsidR="00FA3102">
        <w:rPr>
          <w:b/>
          <w:sz w:val="20"/>
          <w:lang w:eastAsia="ja-JP"/>
        </w:rPr>
        <w:t>n</w:t>
      </w:r>
      <w:r w:rsidRPr="002B5DF3">
        <w:rPr>
          <w:b/>
          <w:sz w:val="20"/>
          <w:lang w:eastAsia="ja-JP"/>
        </w:rPr>
        <w:t xml:space="preserve"> error case if </w:t>
      </w:r>
      <w:proofErr w:type="spellStart"/>
      <w:r w:rsidRPr="002B5DF3">
        <w:rPr>
          <w:b/>
          <w:i/>
          <w:sz w:val="20"/>
        </w:rPr>
        <w:t>N</w:t>
      </w:r>
      <w:r w:rsidRPr="002B5DF3">
        <w:rPr>
          <w:b/>
          <w:i/>
          <w:sz w:val="20"/>
          <w:vertAlign w:val="subscript"/>
        </w:rPr>
        <w:t>offset</w:t>
      </w:r>
      <w:proofErr w:type="spellEnd"/>
      <w:r w:rsidRPr="002B5DF3">
        <w:rPr>
          <w:b/>
          <w:i/>
          <w:sz w:val="20"/>
        </w:rPr>
        <w:t xml:space="preserve"> + K</w:t>
      </w:r>
      <w:r w:rsidRPr="002B5DF3">
        <w:rPr>
          <w:b/>
          <w:i/>
          <w:sz w:val="20"/>
          <w:vertAlign w:val="subscript"/>
        </w:rPr>
        <w:t>0</w:t>
      </w:r>
      <w:r w:rsidRPr="00F76B57">
        <w:rPr>
          <w:b/>
          <w:sz w:val="20"/>
          <w:szCs w:val="20"/>
          <w:lang w:eastAsia="en-US"/>
        </w:rPr>
        <w:t xml:space="preserve">&lt; minimum value of UE reported </w:t>
      </w:r>
      <w:r w:rsidRPr="002B5DF3">
        <w:rPr>
          <w:b/>
          <w:i/>
          <w:sz w:val="20"/>
        </w:rPr>
        <w:t>K</w:t>
      </w:r>
      <w:r w:rsidRPr="002B5DF3">
        <w:rPr>
          <w:b/>
          <w:i/>
          <w:sz w:val="20"/>
          <w:vertAlign w:val="subscript"/>
        </w:rPr>
        <w:t>0</w:t>
      </w:r>
      <w:r w:rsidRPr="00F76B57">
        <w:rPr>
          <w:b/>
          <w:sz w:val="20"/>
          <w:szCs w:val="20"/>
          <w:lang w:eastAsia="en-US"/>
        </w:rPr>
        <w:t xml:space="preserve"> capability</w:t>
      </w:r>
      <w:r w:rsidRPr="002B5DF3">
        <w:rPr>
          <w:b/>
          <w:sz w:val="20"/>
          <w:szCs w:val="20"/>
          <w:lang w:eastAsia="en-US"/>
        </w:rPr>
        <w:t xml:space="preserve">, or </w:t>
      </w:r>
      <w:proofErr w:type="spellStart"/>
      <w:r w:rsidRPr="002B5DF3">
        <w:rPr>
          <w:b/>
          <w:i/>
          <w:sz w:val="20"/>
        </w:rPr>
        <w:t>N</w:t>
      </w:r>
      <w:r w:rsidRPr="002B5DF3">
        <w:rPr>
          <w:b/>
          <w:i/>
          <w:sz w:val="20"/>
          <w:vertAlign w:val="subscript"/>
        </w:rPr>
        <w:t>offset</w:t>
      </w:r>
      <w:proofErr w:type="spellEnd"/>
      <w:r w:rsidRPr="002B5DF3">
        <w:rPr>
          <w:b/>
          <w:i/>
          <w:sz w:val="20"/>
        </w:rPr>
        <w:t xml:space="preserve"> + K</w:t>
      </w:r>
      <w:r w:rsidRPr="002B5DF3">
        <w:rPr>
          <w:b/>
          <w:i/>
          <w:vertAlign w:val="subscript"/>
        </w:rPr>
        <w:t>2</w:t>
      </w:r>
      <w:r w:rsidRPr="00F76B57">
        <w:rPr>
          <w:b/>
          <w:sz w:val="20"/>
          <w:szCs w:val="20"/>
          <w:lang w:eastAsia="en-US"/>
        </w:rPr>
        <w:t xml:space="preserve">&lt; minimum value of UE reported </w:t>
      </w:r>
      <w:r w:rsidRPr="00F76B57">
        <w:rPr>
          <w:b/>
          <w:i/>
          <w:sz w:val="20"/>
          <w:szCs w:val="20"/>
          <w:lang w:eastAsia="en-US"/>
        </w:rPr>
        <w:t>K</w:t>
      </w:r>
      <w:r w:rsidRPr="00F76B57">
        <w:rPr>
          <w:b/>
          <w:i/>
          <w:sz w:val="20"/>
          <w:szCs w:val="20"/>
          <w:vertAlign w:val="subscript"/>
          <w:lang w:eastAsia="en-US"/>
        </w:rPr>
        <w:t>2</w:t>
      </w:r>
      <w:r w:rsidRPr="00F76B57">
        <w:rPr>
          <w:b/>
          <w:sz w:val="20"/>
          <w:szCs w:val="20"/>
          <w:lang w:eastAsia="en-US"/>
        </w:rPr>
        <w:t xml:space="preserve"> capability</w:t>
      </w:r>
      <w:r w:rsidRPr="002B5DF3">
        <w:rPr>
          <w:b/>
          <w:sz w:val="20"/>
          <w:szCs w:val="20"/>
          <w:lang w:eastAsia="en-US"/>
        </w:rPr>
        <w:t>.</w:t>
      </w:r>
    </w:p>
    <w:p w14:paraId="420FF1AE" w14:textId="77777777" w:rsidR="008E39EB" w:rsidRDefault="008E39EB" w:rsidP="001E4FCB">
      <w:pPr>
        <w:pStyle w:val="Default"/>
        <w:rPr>
          <w:sz w:val="20"/>
          <w:szCs w:val="20"/>
        </w:rPr>
      </w:pPr>
    </w:p>
    <w:p w14:paraId="78B768E3" w14:textId="77777777" w:rsidR="008E39EB" w:rsidRPr="002568F1" w:rsidRDefault="008E39EB" w:rsidP="001E4FCB">
      <w:pPr>
        <w:pStyle w:val="Default"/>
        <w:rPr>
          <w:sz w:val="20"/>
          <w:szCs w:val="20"/>
        </w:rPr>
      </w:pPr>
    </w:p>
    <w:p w14:paraId="2F3FD403" w14:textId="77777777" w:rsidR="008E39EB" w:rsidRPr="00C84703" w:rsidRDefault="008E39EB" w:rsidP="001E4FCB">
      <w:pPr>
        <w:pStyle w:val="Default"/>
        <w:rPr>
          <w:b/>
          <w:sz w:val="20"/>
          <w:szCs w:val="20"/>
          <w:lang w:val="en-GB"/>
        </w:rPr>
      </w:pPr>
    </w:p>
    <w:p w14:paraId="0B9DFA2F" w14:textId="77777777" w:rsidR="0034676E" w:rsidRPr="004943C2" w:rsidRDefault="008C4188" w:rsidP="004943C2">
      <w:pPr>
        <w:pStyle w:val="Heading1"/>
        <w:rPr>
          <w:color w:val="000000" w:themeColor="text1"/>
        </w:rPr>
      </w:pPr>
      <w:r>
        <w:rPr>
          <w:color w:val="000000" w:themeColor="text1"/>
        </w:rPr>
        <w:t>Refe</w:t>
      </w:r>
      <w:r w:rsidR="0034676E">
        <w:rPr>
          <w:color w:val="000000" w:themeColor="text1"/>
        </w:rPr>
        <w:t xml:space="preserve">rence timing </w:t>
      </w:r>
      <w:r w:rsidR="0034676E" w:rsidRPr="004943C2">
        <w:rPr>
          <w:color w:val="000000" w:themeColor="text1"/>
        </w:rPr>
        <w:t>Aperiodic CSI and Aperiodic SRS</w:t>
      </w:r>
    </w:p>
    <w:p w14:paraId="640824AC" w14:textId="5275759C" w:rsidR="00E92C59" w:rsidRPr="00E92C59" w:rsidRDefault="000131AE" w:rsidP="008A6B63">
      <w:pPr>
        <w:rPr>
          <w:lang w:eastAsia="zh-CN"/>
        </w:rPr>
      </w:pPr>
      <w:r>
        <w:rPr>
          <w:lang w:val="en-GB" w:eastAsia="zh-CN"/>
        </w:rPr>
        <w:t xml:space="preserve">Similar situation for </w:t>
      </w:r>
      <w:r w:rsidR="004943C2">
        <w:rPr>
          <w:lang w:eastAsia="zh-CN"/>
        </w:rPr>
        <w:t>cross-carrier triggering aperiodic CSI reporting and for cross-carrier triggering aperiodic SRS defined in TS38.214</w:t>
      </w:r>
      <w:r w:rsidR="008A6B63">
        <w:rPr>
          <w:lang w:eastAsia="zh-CN"/>
        </w:rPr>
        <w:t xml:space="preserve">. </w:t>
      </w:r>
      <w:bookmarkStart w:id="6" w:name="_Hlk24179603"/>
    </w:p>
    <w:bookmarkEnd w:id="6"/>
    <w:p w14:paraId="59E0E0A8" w14:textId="24A1FC3B" w:rsidR="004943C2" w:rsidRDefault="005B0A40" w:rsidP="004943C2">
      <w:pPr>
        <w:rPr>
          <w:lang w:eastAsia="zh-CN"/>
        </w:rPr>
      </w:pPr>
      <w:r>
        <w:rPr>
          <w:lang w:eastAsia="zh-CN"/>
        </w:rPr>
        <w:t xml:space="preserve">We propose to add offset to the </w:t>
      </w:r>
      <w:r w:rsidR="008B3E5A">
        <w:rPr>
          <w:lang w:eastAsia="zh-CN"/>
        </w:rPr>
        <w:t>A-CSI and A-SRS equation.</w:t>
      </w:r>
    </w:p>
    <w:p w14:paraId="097DF0D2" w14:textId="316A8D7D" w:rsidR="008B3E5A" w:rsidRPr="00E762CB" w:rsidRDefault="008B3E5A" w:rsidP="004943C2">
      <w:pPr>
        <w:rPr>
          <w:rFonts w:eastAsia="Batang"/>
          <w:b/>
          <w:lang w:eastAsia="x-none"/>
        </w:rPr>
      </w:pPr>
      <w:r w:rsidRPr="00E762CB">
        <w:rPr>
          <w:b/>
          <w:lang w:eastAsia="zh-CN"/>
        </w:rPr>
        <w:t xml:space="preserve">Proposal 5: </w:t>
      </w:r>
      <w:r w:rsidR="00FA3102">
        <w:rPr>
          <w:b/>
          <w:lang w:eastAsia="zh-CN"/>
        </w:rPr>
        <w:t>A</w:t>
      </w:r>
      <w:r w:rsidRPr="00E762CB">
        <w:rPr>
          <w:b/>
          <w:lang w:eastAsia="zh-CN"/>
        </w:rPr>
        <w:t xml:space="preserve">dd </w:t>
      </w:r>
      <w:r w:rsidR="00E92C59">
        <w:rPr>
          <w:b/>
          <w:lang w:eastAsia="zh-CN"/>
        </w:rPr>
        <w:t>an</w:t>
      </w:r>
      <w:r w:rsidRPr="00E762CB">
        <w:rPr>
          <w:b/>
          <w:lang w:eastAsia="zh-CN"/>
        </w:rPr>
        <w:t xml:space="preserve"> offset to the A-CSI and A-SRS</w:t>
      </w:r>
      <w:r w:rsidR="00E762CB" w:rsidRPr="00E762CB">
        <w:rPr>
          <w:b/>
          <w:lang w:eastAsia="zh-CN"/>
        </w:rPr>
        <w:t>.</w:t>
      </w:r>
    </w:p>
    <w:p w14:paraId="7E043DB8" w14:textId="4B2AB41A" w:rsidR="004943C2" w:rsidRDefault="004943C2" w:rsidP="004943C2">
      <w:pPr>
        <w:rPr>
          <w:lang w:eastAsia="zh-CN"/>
        </w:rPr>
      </w:pPr>
    </w:p>
    <w:p w14:paraId="404C1C2B" w14:textId="77777777" w:rsidR="00E92C59" w:rsidRDefault="00E92C59" w:rsidP="004943C2">
      <w:pPr>
        <w:rPr>
          <w:lang w:eastAsia="zh-CN"/>
        </w:rPr>
      </w:pPr>
    </w:p>
    <w:p w14:paraId="3EB54132" w14:textId="6CA11766" w:rsidR="008E39EB" w:rsidRDefault="008E39EB" w:rsidP="00762531">
      <w:pPr>
        <w:pStyle w:val="Heading1"/>
        <w:rPr>
          <w:color w:val="000000" w:themeColor="text1"/>
        </w:rPr>
      </w:pPr>
      <w:r w:rsidRPr="00535B74">
        <w:rPr>
          <w:color w:val="000000" w:themeColor="text1"/>
        </w:rPr>
        <w:lastRenderedPageBreak/>
        <w:t>Conclusions</w:t>
      </w:r>
    </w:p>
    <w:p w14:paraId="00BFF0B5" w14:textId="2FF43480" w:rsidR="008E39EB" w:rsidRDefault="008E39EB" w:rsidP="00E92C59">
      <w:pPr>
        <w:rPr>
          <w:lang w:val="en-GB"/>
        </w:rPr>
      </w:pPr>
      <w:r>
        <w:rPr>
          <w:lang w:val="en-GB"/>
        </w:rPr>
        <w:t>We discussed signalling to notify the timing offset and the reference timing location of scheduling, we have the following observations and proposals:</w:t>
      </w:r>
      <w:bookmarkStart w:id="7" w:name="OLE_LINK6"/>
    </w:p>
    <w:p w14:paraId="6B8EFBFE" w14:textId="5BAD7202" w:rsidR="00A56470" w:rsidRPr="008B4CC1" w:rsidRDefault="00A56470" w:rsidP="00A56470">
      <w:pPr>
        <w:rPr>
          <w:b/>
        </w:rPr>
      </w:pPr>
      <w:r w:rsidRPr="008B4CC1">
        <w:rPr>
          <w:b/>
        </w:rPr>
        <w:t xml:space="preserve">Observation: </w:t>
      </w:r>
      <w:r w:rsidR="00FA3102">
        <w:rPr>
          <w:b/>
        </w:rPr>
        <w:t xml:space="preserve">As long as either 15kHz or 30kHz occurs </w:t>
      </w:r>
      <w:r w:rsidR="00FA3102" w:rsidRPr="004C5214">
        <w:rPr>
          <w:b/>
        </w:rPr>
        <w:t xml:space="preserve">in the pair of CCs, </w:t>
      </w:r>
      <w:r w:rsidR="00FA3102">
        <w:rPr>
          <w:b/>
        </w:rPr>
        <w:t>t</w:t>
      </w:r>
      <w:r w:rsidR="00FA3102" w:rsidRPr="00150813">
        <w:rPr>
          <w:b/>
        </w:rPr>
        <w:t xml:space="preserve">he current definition </w:t>
      </w:r>
      <w:r w:rsidR="00FA3102">
        <w:rPr>
          <w:b/>
        </w:rPr>
        <w:t xml:space="preserve">already </w:t>
      </w:r>
      <w:r w:rsidR="00FA3102" w:rsidRPr="00150813">
        <w:rPr>
          <w:b/>
        </w:rPr>
        <w:t xml:space="preserve">ensures that the beginning of any slot of the CC with lower SCS always coincides with the beginning of a slot in the CC with higher SCS. </w:t>
      </w:r>
      <w:r w:rsidR="00FA3102">
        <w:rPr>
          <w:b/>
        </w:rPr>
        <w:t xml:space="preserve">On the other hand, if 15kHz or 30kHz doesn’t occur </w:t>
      </w:r>
      <w:r w:rsidR="00FA3102" w:rsidRPr="004C5214">
        <w:rPr>
          <w:b/>
        </w:rPr>
        <w:t>in the pair of CCs</w:t>
      </w:r>
      <w:r w:rsidR="00FA3102">
        <w:rPr>
          <w:b/>
        </w:rPr>
        <w:t>, there is no arrangement</w:t>
      </w:r>
      <w:r w:rsidR="00E92C59">
        <w:rPr>
          <w:b/>
        </w:rPr>
        <w:t xml:space="preserve"> with any definition</w:t>
      </w:r>
      <w:r w:rsidR="00FA3102">
        <w:rPr>
          <w:b/>
        </w:rPr>
        <w:t xml:space="preserve"> that would ensure that the beginning of all slots in the CC with lower SCS aligns with slots of the CC with higher SCS</w:t>
      </w:r>
      <w:r w:rsidR="00E92C59">
        <w:rPr>
          <w:b/>
        </w:rPr>
        <w:t>,</w:t>
      </w:r>
      <w:r w:rsidR="00FA3102">
        <w:rPr>
          <w:b/>
        </w:rPr>
        <w:t xml:space="preserve"> as long as the offset is not limited to multiples of 0.5ms. Therefore</w:t>
      </w:r>
      <w:r w:rsidR="00E92C59">
        <w:rPr>
          <w:b/>
        </w:rPr>
        <w:t>,</w:t>
      </w:r>
      <w:r w:rsidR="00FA3102">
        <w:rPr>
          <w:b/>
        </w:rPr>
        <w:t xml:space="preserve"> the alternate definition would not work and there is no ambiguity with the current definition. </w:t>
      </w:r>
    </w:p>
    <w:p w14:paraId="67662F5D" w14:textId="77777777" w:rsidR="00A56470" w:rsidRDefault="00A56470" w:rsidP="00A56470">
      <w:r>
        <w:t>Based on the above observation, we propose to confirm the working assumption above.</w:t>
      </w:r>
    </w:p>
    <w:p w14:paraId="5D8A71E7" w14:textId="5B1014A9" w:rsidR="00A56470" w:rsidRPr="00A56470" w:rsidRDefault="00A56470" w:rsidP="00A56470">
      <w:pPr>
        <w:rPr>
          <w:b/>
        </w:rPr>
      </w:pPr>
      <w:r w:rsidRPr="00CE69E7">
        <w:rPr>
          <w:b/>
        </w:rPr>
        <w:t xml:space="preserve">Proposal 1: </w:t>
      </w:r>
      <w:r w:rsidR="00FA3102">
        <w:rPr>
          <w:b/>
        </w:rPr>
        <w:t>C</w:t>
      </w:r>
      <w:r w:rsidRPr="00CE69E7">
        <w:rPr>
          <w:b/>
        </w:rPr>
        <w:t>onfirm the working assumption.</w:t>
      </w:r>
    </w:p>
    <w:p w14:paraId="234085F5" w14:textId="12F58B89" w:rsidR="00A56470" w:rsidRPr="00C5530C" w:rsidRDefault="00A56470" w:rsidP="00A56470">
      <w:pPr>
        <w:rPr>
          <w:b/>
          <w:lang w:val="en-GB"/>
        </w:rPr>
      </w:pPr>
      <w:r w:rsidRPr="00C5530C">
        <w:rPr>
          <w:b/>
          <w:lang w:val="en-GB"/>
        </w:rPr>
        <w:t xml:space="preserve">Proposal 2: </w:t>
      </w:r>
      <w:r w:rsidR="00FA3102">
        <w:rPr>
          <w:b/>
          <w:lang w:val="en-GB"/>
        </w:rPr>
        <w:t>D</w:t>
      </w:r>
      <w:r w:rsidRPr="00C5530C">
        <w:rPr>
          <w:b/>
          <w:lang w:val="en-GB"/>
        </w:rPr>
        <w:t>efine DL timing groups as follows</w:t>
      </w:r>
    </w:p>
    <w:p w14:paraId="7D5FD613" w14:textId="77777777" w:rsidR="00A56470" w:rsidRPr="00C5530C" w:rsidRDefault="00A56470" w:rsidP="005B00DD">
      <w:pPr>
        <w:pStyle w:val="xmsolistparagraph"/>
        <w:numPr>
          <w:ilvl w:val="0"/>
          <w:numId w:val="26"/>
        </w:numPr>
        <w:rPr>
          <w:rFonts w:ascii="Times New Roman" w:eastAsia="Times New Roman" w:hAnsi="Times New Roman" w:cs="Times New Roman"/>
          <w:b/>
          <w:sz w:val="20"/>
          <w:szCs w:val="20"/>
        </w:rPr>
      </w:pPr>
      <w:r w:rsidRPr="00C5530C">
        <w:rPr>
          <w:rFonts w:ascii="Times New Roman" w:eastAsia="Times New Roman" w:hAnsi="Times New Roman" w:cs="Times New Roman"/>
          <w:b/>
          <w:iCs/>
          <w:sz w:val="20"/>
          <w:szCs w:val="20"/>
        </w:rPr>
        <w:t>DL timing groups are defined within Cell Groups</w:t>
      </w:r>
    </w:p>
    <w:p w14:paraId="60A4A171" w14:textId="77777777" w:rsidR="00A56470" w:rsidRPr="00C5530C" w:rsidRDefault="00A56470" w:rsidP="005B00DD">
      <w:pPr>
        <w:pStyle w:val="xmsolistparagraph"/>
        <w:numPr>
          <w:ilvl w:val="0"/>
          <w:numId w:val="26"/>
        </w:numPr>
        <w:rPr>
          <w:rFonts w:ascii="Times New Roman" w:eastAsia="Times New Roman" w:hAnsi="Times New Roman" w:cs="Times New Roman"/>
          <w:b/>
          <w:sz w:val="20"/>
          <w:szCs w:val="20"/>
        </w:rPr>
      </w:pPr>
      <w:r w:rsidRPr="00C5530C">
        <w:rPr>
          <w:rFonts w:ascii="Times New Roman" w:eastAsia="Times New Roman" w:hAnsi="Times New Roman" w:cs="Times New Roman"/>
          <w:b/>
          <w:iCs/>
          <w:sz w:val="20"/>
          <w:szCs w:val="20"/>
        </w:rPr>
        <w:t>Between any pair of cells in a given DL timing group, the slot offset is zero</w:t>
      </w:r>
    </w:p>
    <w:p w14:paraId="26D266B6" w14:textId="07354273" w:rsidR="00A56470" w:rsidRPr="00E92C59" w:rsidRDefault="00A56470" w:rsidP="005B00DD">
      <w:pPr>
        <w:pStyle w:val="xmsolistparagraph"/>
        <w:numPr>
          <w:ilvl w:val="0"/>
          <w:numId w:val="26"/>
        </w:numPr>
        <w:rPr>
          <w:rFonts w:ascii="Times New Roman" w:eastAsia="Times New Roman" w:hAnsi="Times New Roman" w:cs="Times New Roman"/>
          <w:b/>
          <w:sz w:val="20"/>
          <w:szCs w:val="20"/>
        </w:rPr>
      </w:pPr>
      <w:r w:rsidRPr="00C5530C">
        <w:rPr>
          <w:rFonts w:ascii="Times New Roman" w:eastAsia="Times New Roman" w:hAnsi="Times New Roman" w:cs="Times New Roman"/>
          <w:b/>
          <w:iCs/>
          <w:sz w:val="20"/>
          <w:szCs w:val="20"/>
        </w:rPr>
        <w:t>Between any pair of cells across different groups, the</w:t>
      </w:r>
      <w:r w:rsidR="00CD74DE">
        <w:rPr>
          <w:rFonts w:ascii="Times New Roman" w:eastAsia="Times New Roman" w:hAnsi="Times New Roman" w:cs="Times New Roman"/>
          <w:b/>
          <w:iCs/>
          <w:sz w:val="20"/>
          <w:szCs w:val="20"/>
        </w:rPr>
        <w:t xml:space="preserve"> slot</w:t>
      </w:r>
      <w:r w:rsidRPr="00C5530C">
        <w:rPr>
          <w:rFonts w:ascii="Times New Roman" w:eastAsia="Times New Roman" w:hAnsi="Times New Roman" w:cs="Times New Roman"/>
          <w:b/>
          <w:iCs/>
          <w:sz w:val="20"/>
          <w:szCs w:val="20"/>
        </w:rPr>
        <w:t xml:space="preserve"> offset is not zero</w:t>
      </w:r>
    </w:p>
    <w:p w14:paraId="2142FC23" w14:textId="21CF93B2" w:rsidR="00E92C59" w:rsidRPr="00CD74DE" w:rsidRDefault="00E92C59" w:rsidP="005B00DD">
      <w:pPr>
        <w:pStyle w:val="xmsolistparagraph"/>
        <w:numPr>
          <w:ilvl w:val="0"/>
          <w:numId w:val="26"/>
        </w:numPr>
        <w:rPr>
          <w:rFonts w:ascii="Times New Roman" w:eastAsia="Times New Roman" w:hAnsi="Times New Roman" w:cs="Times New Roman"/>
          <w:b/>
          <w:sz w:val="20"/>
          <w:szCs w:val="20"/>
        </w:rPr>
      </w:pPr>
      <w:r w:rsidRPr="00E92C59">
        <w:rPr>
          <w:rFonts w:ascii="Times New Roman" w:eastAsia="Times New Roman" w:hAnsi="Times New Roman" w:cs="Times New Roman"/>
          <w:b/>
          <w:bCs/>
          <w:iCs/>
          <w:sz w:val="20"/>
          <w:szCs w:val="20"/>
        </w:rPr>
        <w:t>CCs in a band are always in the same DL timing group</w:t>
      </w:r>
    </w:p>
    <w:p w14:paraId="3DCC9F1B" w14:textId="77777777" w:rsidR="00CD74DE" w:rsidRPr="00150813" w:rsidRDefault="00CD74DE" w:rsidP="00CD74DE">
      <w:pPr>
        <w:pStyle w:val="xmsolistparagraph"/>
        <w:numPr>
          <w:ilvl w:val="0"/>
          <w:numId w:val="26"/>
        </w:numPr>
        <w:rPr>
          <w:rFonts w:ascii="Times New Roman" w:eastAsia="Times New Roman" w:hAnsi="Times New Roman" w:cs="Times New Roman"/>
          <w:b/>
          <w:bCs/>
          <w:sz w:val="20"/>
          <w:szCs w:val="20"/>
        </w:rPr>
      </w:pPr>
      <w:r w:rsidRPr="00150813">
        <w:rPr>
          <w:rFonts w:ascii="Times New Roman" w:eastAsia="Times New Roman" w:hAnsi="Times New Roman" w:cs="Times New Roman"/>
          <w:b/>
          <w:bCs/>
          <w:iCs/>
          <w:sz w:val="20"/>
          <w:szCs w:val="20"/>
        </w:rPr>
        <w:t xml:space="preserve">There is a reference CC in each group, and the offset is signaled only for that CC (relative to </w:t>
      </w:r>
      <w:proofErr w:type="spellStart"/>
      <w:r w:rsidRPr="00150813">
        <w:rPr>
          <w:rFonts w:ascii="Times New Roman" w:eastAsia="Times New Roman" w:hAnsi="Times New Roman" w:cs="Times New Roman"/>
          <w:b/>
          <w:bCs/>
          <w:iCs/>
          <w:sz w:val="20"/>
          <w:szCs w:val="20"/>
        </w:rPr>
        <w:t>PCell</w:t>
      </w:r>
      <w:proofErr w:type="spellEnd"/>
      <w:r w:rsidRPr="00150813">
        <w:rPr>
          <w:rFonts w:ascii="Times New Roman" w:eastAsia="Times New Roman" w:hAnsi="Times New Roman" w:cs="Times New Roman"/>
          <w:b/>
          <w:bCs/>
          <w:iCs/>
          <w:sz w:val="20"/>
          <w:szCs w:val="20"/>
        </w:rPr>
        <w:t>) within the group</w:t>
      </w:r>
    </w:p>
    <w:p w14:paraId="1729E897" w14:textId="22B669CD" w:rsidR="00CD74DE" w:rsidRPr="00CD74DE" w:rsidRDefault="00CD74DE" w:rsidP="00CD74DE">
      <w:pPr>
        <w:pStyle w:val="xmsolistparagraph"/>
        <w:numPr>
          <w:ilvl w:val="0"/>
          <w:numId w:val="26"/>
        </w:numPr>
        <w:rPr>
          <w:rFonts w:ascii="Times New Roman" w:eastAsia="Times New Roman" w:hAnsi="Times New Roman" w:cs="Times New Roman"/>
          <w:b/>
          <w:bCs/>
          <w:sz w:val="20"/>
          <w:szCs w:val="20"/>
        </w:rPr>
      </w:pPr>
      <w:r w:rsidRPr="00150813">
        <w:rPr>
          <w:rFonts w:ascii="Times New Roman" w:eastAsia="Times New Roman" w:hAnsi="Times New Roman" w:cs="Times New Roman"/>
          <w:b/>
          <w:bCs/>
          <w:sz w:val="20"/>
          <w:szCs w:val="20"/>
        </w:rPr>
        <w:t xml:space="preserve">Limit the </w:t>
      </w:r>
      <w:r w:rsidRPr="00150813">
        <w:rPr>
          <w:rFonts w:ascii="Times New Roman" w:eastAsia="Times New Roman" w:hAnsi="Times New Roman" w:cs="Times New Roman"/>
          <w:b/>
          <w:bCs/>
          <w:iCs/>
          <w:sz w:val="20"/>
          <w:szCs w:val="20"/>
        </w:rPr>
        <w:t>maximum number of groups the specification supports to P=2</w:t>
      </w:r>
    </w:p>
    <w:p w14:paraId="3C6A40A9" w14:textId="77777777" w:rsidR="009B24BE" w:rsidRDefault="009B24BE" w:rsidP="00AE02BF">
      <w:pPr>
        <w:pStyle w:val="Default"/>
        <w:rPr>
          <w:b/>
          <w:sz w:val="20"/>
          <w:szCs w:val="20"/>
          <w:lang w:val="en-GB"/>
        </w:rPr>
      </w:pPr>
    </w:p>
    <w:p w14:paraId="41EFB83F" w14:textId="3E0DE043" w:rsidR="009B24BE" w:rsidRDefault="008E39EB" w:rsidP="009B24BE">
      <w:pPr>
        <w:rPr>
          <w:b/>
        </w:rPr>
      </w:pPr>
      <w:r w:rsidRPr="009B24BE">
        <w:rPr>
          <w:b/>
        </w:rPr>
        <w:t xml:space="preserve">Proposal </w:t>
      </w:r>
      <w:r w:rsidR="00A56470" w:rsidRPr="009B24BE">
        <w:rPr>
          <w:b/>
        </w:rPr>
        <w:t>3</w:t>
      </w:r>
      <w:r w:rsidRPr="009B24BE">
        <w:rPr>
          <w:b/>
        </w:rPr>
        <w:t xml:space="preserve">: </w:t>
      </w:r>
      <w:r>
        <w:rPr>
          <w:b/>
        </w:rPr>
        <w:t>W</w:t>
      </w:r>
      <w:r w:rsidRPr="00C84703">
        <w:rPr>
          <w:b/>
        </w:rPr>
        <w:t>e suggest reusing the Rel-15 reference timing</w:t>
      </w:r>
      <w:r>
        <w:rPr>
          <w:b/>
        </w:rPr>
        <w:t xml:space="preserve"> definitions</w:t>
      </w:r>
      <w:r w:rsidRPr="00C84703">
        <w:rPr>
          <w:b/>
        </w:rPr>
        <w:t>.</w:t>
      </w:r>
    </w:p>
    <w:p w14:paraId="3ABA7784" w14:textId="56C06B6E" w:rsidR="008E39EB" w:rsidRPr="002B5DF3" w:rsidRDefault="008E39EB" w:rsidP="00FF7F34">
      <w:pPr>
        <w:pStyle w:val="Default"/>
        <w:rPr>
          <w:b/>
          <w:sz w:val="20"/>
          <w:szCs w:val="20"/>
        </w:rPr>
      </w:pPr>
      <w:r w:rsidRPr="002B5DF3">
        <w:rPr>
          <w:b/>
          <w:sz w:val="20"/>
          <w:szCs w:val="20"/>
        </w:rPr>
        <w:t xml:space="preserve">Proposal </w:t>
      </w:r>
      <w:r w:rsidR="00A56470">
        <w:rPr>
          <w:b/>
          <w:sz w:val="20"/>
          <w:szCs w:val="20"/>
        </w:rPr>
        <w:t>4</w:t>
      </w:r>
      <w:r w:rsidRPr="002B5DF3">
        <w:rPr>
          <w:b/>
          <w:sz w:val="20"/>
          <w:szCs w:val="20"/>
        </w:rPr>
        <w:t>: the slot allocated for PDSCH/PUSCH are</w:t>
      </w:r>
      <w:r w:rsidRPr="002B5DF3">
        <w:rPr>
          <w:b/>
          <w:sz w:val="16"/>
          <w:szCs w:val="20"/>
        </w:rPr>
        <w:t xml:space="preserve"> </w:t>
      </w:r>
      <m:oMath>
        <m:d>
          <m:dPr>
            <m:begChr m:val="⌊"/>
            <m:endChr m:val="⌋"/>
            <m:ctrlPr>
              <w:rPr>
                <w:rFonts w:ascii="Cambria Math" w:hAnsi="Cambria Math"/>
                <w:b/>
                <w:i/>
                <w:sz w:val="20"/>
                <w:lang w:eastAsia="ja-JP"/>
              </w:rPr>
            </m:ctrlPr>
          </m:dPr>
          <m:e>
            <m:r>
              <m:rPr>
                <m:sty m:val="bi"/>
              </m:rPr>
              <w:rPr>
                <w:rFonts w:ascii="Cambria Math" w:hAnsi="Cambria Math"/>
                <w:sz w:val="20"/>
                <w:lang w:eastAsia="ja-JP"/>
              </w:rPr>
              <m:t>n⋅</m:t>
            </m:r>
            <m:f>
              <m:fPr>
                <m:ctrlPr>
                  <w:rPr>
                    <w:rFonts w:ascii="Cambria Math" w:hAnsi="Cambria Math"/>
                    <w:b/>
                    <w:i/>
                    <w:sz w:val="20"/>
                    <w:lang w:eastAsia="ja-JP"/>
                  </w:rPr>
                </m:ctrlPr>
              </m:fPr>
              <m:num>
                <m:sSup>
                  <m:sSupPr>
                    <m:ctrlPr>
                      <w:rPr>
                        <w:rFonts w:ascii="Cambria Math" w:hAnsi="Cambria Math"/>
                        <w:b/>
                        <w:i/>
                        <w:sz w:val="20"/>
                        <w:lang w:eastAsia="ja-JP"/>
                      </w:rPr>
                    </m:ctrlPr>
                  </m:sSupPr>
                  <m:e>
                    <m:r>
                      <m:rPr>
                        <m:sty m:val="bi"/>
                      </m:rPr>
                      <w:rPr>
                        <w:rFonts w:ascii="Cambria Math" w:hAnsi="Cambria Math"/>
                        <w:sz w:val="20"/>
                        <w:lang w:eastAsia="ja-JP"/>
                      </w:rPr>
                      <m:t>2</m:t>
                    </m:r>
                  </m:e>
                  <m:sup>
                    <m:sSub>
                      <m:sSubPr>
                        <m:ctrlPr>
                          <w:rPr>
                            <w:rFonts w:ascii="Cambria Math" w:hAnsi="Cambria Math"/>
                            <w:b/>
                            <w:i/>
                            <w:sz w:val="20"/>
                            <w:lang w:eastAsia="ja-JP"/>
                          </w:rPr>
                        </m:ctrlPr>
                      </m:sSubPr>
                      <m:e>
                        <m:r>
                          <m:rPr>
                            <m:sty m:val="bi"/>
                          </m:rPr>
                          <w:rPr>
                            <w:rFonts w:ascii="Cambria Math" w:hAnsi="Cambria Math"/>
                            <w:sz w:val="20"/>
                            <w:lang w:eastAsia="ja-JP"/>
                          </w:rPr>
                          <m:t>μ</m:t>
                        </m:r>
                      </m:e>
                      <m:sub>
                        <m:r>
                          <m:rPr>
                            <m:sty m:val="bi"/>
                          </m:rPr>
                          <w:rPr>
                            <w:rFonts w:ascii="Cambria Math" w:hAnsi="Cambria Math"/>
                            <w:sz w:val="20"/>
                            <w:lang w:eastAsia="ja-JP"/>
                          </w:rPr>
                          <m:t>PDSCH</m:t>
                        </m:r>
                      </m:sub>
                    </m:sSub>
                  </m:sup>
                </m:sSup>
              </m:num>
              <m:den>
                <m:sSup>
                  <m:sSupPr>
                    <m:ctrlPr>
                      <w:rPr>
                        <w:rFonts w:ascii="Cambria Math" w:hAnsi="Cambria Math"/>
                        <w:b/>
                        <w:i/>
                        <w:sz w:val="20"/>
                        <w:lang w:eastAsia="ja-JP"/>
                      </w:rPr>
                    </m:ctrlPr>
                  </m:sSupPr>
                  <m:e>
                    <m:r>
                      <m:rPr>
                        <m:sty m:val="bi"/>
                      </m:rPr>
                      <w:rPr>
                        <w:rFonts w:ascii="Cambria Math" w:hAnsi="Cambria Math"/>
                        <w:sz w:val="20"/>
                        <w:lang w:eastAsia="ja-JP"/>
                      </w:rPr>
                      <m:t>2</m:t>
                    </m:r>
                  </m:e>
                  <m:sup>
                    <m:sSub>
                      <m:sSubPr>
                        <m:ctrlPr>
                          <w:rPr>
                            <w:rFonts w:ascii="Cambria Math" w:hAnsi="Cambria Math"/>
                            <w:b/>
                            <w:i/>
                            <w:sz w:val="20"/>
                            <w:lang w:eastAsia="ja-JP"/>
                          </w:rPr>
                        </m:ctrlPr>
                      </m:sSubPr>
                      <m:e>
                        <m:r>
                          <m:rPr>
                            <m:sty m:val="bi"/>
                          </m:rPr>
                          <w:rPr>
                            <w:rFonts w:ascii="Cambria Math" w:hAnsi="Cambria Math"/>
                            <w:sz w:val="20"/>
                            <w:lang w:eastAsia="ja-JP"/>
                          </w:rPr>
                          <m:t>μ</m:t>
                        </m:r>
                      </m:e>
                      <m:sub>
                        <m:r>
                          <m:rPr>
                            <m:sty m:val="bi"/>
                          </m:rPr>
                          <w:rPr>
                            <w:rFonts w:ascii="Cambria Math" w:hAnsi="Cambria Math"/>
                            <w:sz w:val="20"/>
                            <w:lang w:eastAsia="ja-JP"/>
                          </w:rPr>
                          <m:t>PDCCH</m:t>
                        </m:r>
                      </m:sub>
                    </m:sSub>
                  </m:sup>
                </m:sSup>
              </m:den>
            </m:f>
          </m:e>
        </m:d>
        <m:r>
          <m:rPr>
            <m:sty m:val="bi"/>
          </m:rPr>
          <w:rPr>
            <w:rFonts w:ascii="Cambria Math" w:hAnsi="Cambria Math"/>
            <w:sz w:val="20"/>
            <w:lang w:eastAsia="ja-JP"/>
          </w:rPr>
          <m:t>+</m:t>
        </m:r>
        <m:sSub>
          <m:sSubPr>
            <m:ctrlPr>
              <w:rPr>
                <w:rFonts w:ascii="Cambria Math" w:hAnsi="Cambria Math"/>
                <w:b/>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offset</m:t>
            </m:r>
          </m:sub>
        </m:sSub>
        <m:r>
          <m:rPr>
            <m:sty m:val="bi"/>
          </m:rPr>
          <w:rPr>
            <w:rFonts w:ascii="Cambria Math" w:hAnsi="Cambria Math"/>
            <w:sz w:val="20"/>
            <w:lang w:eastAsia="ja-JP"/>
          </w:rPr>
          <m:t>+</m:t>
        </m:r>
        <m:sSub>
          <m:sSubPr>
            <m:ctrlPr>
              <w:rPr>
                <w:rFonts w:ascii="Cambria Math" w:hAnsi="Cambria Math"/>
                <w:b/>
                <w:i/>
                <w:sz w:val="20"/>
                <w:lang w:eastAsia="ja-JP"/>
              </w:rPr>
            </m:ctrlPr>
          </m:sSubPr>
          <m:e>
            <m:r>
              <m:rPr>
                <m:sty m:val="bi"/>
              </m:rPr>
              <w:rPr>
                <w:rFonts w:ascii="Cambria Math" w:hAnsi="Cambria Math"/>
                <w:sz w:val="20"/>
                <w:lang w:eastAsia="ja-JP"/>
              </w:rPr>
              <m:t>K</m:t>
            </m:r>
          </m:e>
          <m:sub>
            <m:r>
              <m:rPr>
                <m:sty m:val="bi"/>
              </m:rPr>
              <w:rPr>
                <w:rFonts w:ascii="Cambria Math" w:hAnsi="Cambria Math"/>
                <w:sz w:val="20"/>
                <w:lang w:eastAsia="ja-JP"/>
              </w:rPr>
              <m:t>0</m:t>
            </m:r>
          </m:sub>
        </m:sSub>
      </m:oMath>
      <w:r w:rsidRPr="002B5DF3">
        <w:rPr>
          <w:b/>
          <w:sz w:val="20"/>
        </w:rPr>
        <w:t xml:space="preserve"> and </w:t>
      </w:r>
      <m:oMath>
        <m:d>
          <m:dPr>
            <m:begChr m:val="⌊"/>
            <m:endChr m:val="⌋"/>
            <m:ctrlPr>
              <w:rPr>
                <w:rFonts w:ascii="Cambria Math" w:hAnsi="Cambria Math"/>
                <w:b/>
                <w:i/>
                <w:sz w:val="20"/>
                <w:lang w:eastAsia="ja-JP"/>
              </w:rPr>
            </m:ctrlPr>
          </m:dPr>
          <m:e>
            <m:r>
              <m:rPr>
                <m:sty m:val="bi"/>
              </m:rPr>
              <w:rPr>
                <w:rFonts w:ascii="Cambria Math"/>
                <w:sz w:val="20"/>
                <w:lang w:eastAsia="ja-JP"/>
              </w:rPr>
              <m:t>n</m:t>
            </m:r>
            <m:r>
              <m:rPr>
                <m:sty m:val="bi"/>
              </m:rPr>
              <w:rPr>
                <w:rFonts w:ascii="Cambria Math" w:hAnsi="Cambria Math" w:cs="Cambria Math"/>
                <w:sz w:val="20"/>
                <w:lang w:eastAsia="ja-JP"/>
              </w:rPr>
              <m:t>⋅</m:t>
            </m:r>
            <m:f>
              <m:fPr>
                <m:ctrlPr>
                  <w:rPr>
                    <w:rFonts w:ascii="Cambria Math" w:hAnsi="Cambria Math"/>
                    <w:b/>
                    <w:i/>
                    <w:sz w:val="20"/>
                    <w:lang w:eastAsia="ja-JP"/>
                  </w:rPr>
                </m:ctrlPr>
              </m:fPr>
              <m:num>
                <m:sSup>
                  <m:sSupPr>
                    <m:ctrlPr>
                      <w:rPr>
                        <w:rFonts w:ascii="Cambria Math" w:hAnsi="Cambria Math"/>
                        <w:b/>
                        <w:i/>
                        <w:sz w:val="20"/>
                        <w:lang w:eastAsia="ja-JP"/>
                      </w:rPr>
                    </m:ctrlPr>
                  </m:sSupPr>
                  <m:e>
                    <m:r>
                      <m:rPr>
                        <m:sty m:val="bi"/>
                      </m:rPr>
                      <w:rPr>
                        <w:rFonts w:ascii="Cambria Math"/>
                        <w:sz w:val="20"/>
                        <w:lang w:eastAsia="ja-JP"/>
                      </w:rPr>
                      <m:t>2</m:t>
                    </m:r>
                  </m:e>
                  <m:sup>
                    <m:sSub>
                      <m:sSubPr>
                        <m:ctrlPr>
                          <w:rPr>
                            <w:rFonts w:ascii="Cambria Math" w:hAnsi="Cambria Math"/>
                            <w:b/>
                            <w:i/>
                            <w:sz w:val="20"/>
                            <w:lang w:eastAsia="ja-JP"/>
                          </w:rPr>
                        </m:ctrlPr>
                      </m:sSubPr>
                      <m:e>
                        <m:r>
                          <m:rPr>
                            <m:sty m:val="bi"/>
                          </m:rPr>
                          <w:rPr>
                            <w:rFonts w:ascii="Cambria Math"/>
                            <w:sz w:val="20"/>
                            <w:lang w:eastAsia="ja-JP"/>
                          </w:rPr>
                          <m:t>μ</m:t>
                        </m:r>
                      </m:e>
                      <m:sub>
                        <m:r>
                          <m:rPr>
                            <m:sty m:val="bi"/>
                          </m:rPr>
                          <w:rPr>
                            <w:rFonts w:ascii="Cambria Math"/>
                            <w:sz w:val="20"/>
                            <w:lang w:eastAsia="ja-JP"/>
                          </w:rPr>
                          <m:t>PUSCH</m:t>
                        </m:r>
                      </m:sub>
                    </m:sSub>
                  </m:sup>
                </m:sSup>
              </m:num>
              <m:den>
                <m:sSup>
                  <m:sSupPr>
                    <m:ctrlPr>
                      <w:rPr>
                        <w:rFonts w:ascii="Cambria Math" w:hAnsi="Cambria Math"/>
                        <w:b/>
                        <w:i/>
                        <w:sz w:val="20"/>
                        <w:lang w:eastAsia="ja-JP"/>
                      </w:rPr>
                    </m:ctrlPr>
                  </m:sSupPr>
                  <m:e>
                    <m:r>
                      <m:rPr>
                        <m:sty m:val="bi"/>
                      </m:rPr>
                      <w:rPr>
                        <w:rFonts w:ascii="Cambria Math"/>
                        <w:sz w:val="20"/>
                        <w:lang w:eastAsia="ja-JP"/>
                      </w:rPr>
                      <m:t>2</m:t>
                    </m:r>
                  </m:e>
                  <m:sup>
                    <m:sSub>
                      <m:sSubPr>
                        <m:ctrlPr>
                          <w:rPr>
                            <w:rFonts w:ascii="Cambria Math" w:hAnsi="Cambria Math"/>
                            <w:b/>
                            <w:i/>
                            <w:sz w:val="20"/>
                            <w:lang w:eastAsia="ja-JP"/>
                          </w:rPr>
                        </m:ctrlPr>
                      </m:sSubPr>
                      <m:e>
                        <m:r>
                          <m:rPr>
                            <m:sty m:val="bi"/>
                          </m:rPr>
                          <w:rPr>
                            <w:rFonts w:ascii="Cambria Math"/>
                            <w:sz w:val="20"/>
                            <w:lang w:eastAsia="ja-JP"/>
                          </w:rPr>
                          <m:t>μ</m:t>
                        </m:r>
                      </m:e>
                      <m:sub>
                        <m:r>
                          <m:rPr>
                            <m:sty m:val="bi"/>
                          </m:rPr>
                          <w:rPr>
                            <w:rFonts w:ascii="Cambria Math"/>
                            <w:sz w:val="20"/>
                            <w:lang w:eastAsia="ja-JP"/>
                          </w:rPr>
                          <m:t>PDCCH</m:t>
                        </m:r>
                      </m:sub>
                    </m:sSub>
                  </m:sup>
                </m:sSup>
              </m:den>
            </m:f>
          </m:e>
        </m:d>
        <m:r>
          <m:rPr>
            <m:sty m:val="bi"/>
          </m:rPr>
          <w:rPr>
            <w:rFonts w:ascii="Cambria Math"/>
            <w:sz w:val="20"/>
            <w:lang w:eastAsia="ja-JP"/>
          </w:rPr>
          <m:t>+</m:t>
        </m:r>
        <m:sSub>
          <m:sSubPr>
            <m:ctrlPr>
              <w:rPr>
                <w:rFonts w:ascii="Cambria Math" w:hAnsi="Cambria Math"/>
                <w:b/>
                <w:i/>
                <w:sz w:val="20"/>
                <w:lang w:eastAsia="ja-JP"/>
              </w:rPr>
            </m:ctrlPr>
          </m:sSubPr>
          <m:e>
            <m:r>
              <m:rPr>
                <m:sty m:val="bi"/>
              </m:rPr>
              <w:rPr>
                <w:rFonts w:ascii="Cambria Math" w:hAnsi="Cambria Math"/>
                <w:sz w:val="20"/>
                <w:lang w:eastAsia="ja-JP"/>
              </w:rPr>
              <m:t>N</m:t>
            </m:r>
          </m:e>
          <m:sub>
            <m:r>
              <m:rPr>
                <m:sty m:val="bi"/>
              </m:rPr>
              <w:rPr>
                <w:rFonts w:ascii="Cambria Math" w:hAnsi="Cambria Math"/>
                <w:sz w:val="20"/>
                <w:lang w:eastAsia="ja-JP"/>
              </w:rPr>
              <m:t>offset</m:t>
            </m:r>
          </m:sub>
        </m:sSub>
        <m:r>
          <m:rPr>
            <m:sty m:val="bi"/>
          </m:rPr>
          <w:rPr>
            <w:rFonts w:ascii="Cambria Math" w:hAnsi="Cambria Math"/>
            <w:sz w:val="20"/>
            <w:lang w:eastAsia="ja-JP"/>
          </w:rPr>
          <m:t>+</m:t>
        </m:r>
        <m:sSub>
          <m:sSubPr>
            <m:ctrlPr>
              <w:rPr>
                <w:rFonts w:ascii="Cambria Math" w:hAnsi="Cambria Math"/>
                <w:b/>
                <w:i/>
                <w:sz w:val="20"/>
                <w:lang w:eastAsia="ja-JP"/>
              </w:rPr>
            </m:ctrlPr>
          </m:sSubPr>
          <m:e>
            <m:r>
              <m:rPr>
                <m:sty m:val="bi"/>
              </m:rPr>
              <w:rPr>
                <w:rFonts w:ascii="Cambria Math"/>
                <w:sz w:val="20"/>
                <w:lang w:eastAsia="ja-JP"/>
              </w:rPr>
              <m:t>K</m:t>
            </m:r>
          </m:e>
          <m:sub>
            <m:r>
              <m:rPr>
                <m:sty m:val="bi"/>
              </m:rPr>
              <w:rPr>
                <w:rFonts w:ascii="Cambria Math"/>
                <w:sz w:val="20"/>
                <w:lang w:eastAsia="ja-JP"/>
              </w:rPr>
              <m:t>2</m:t>
            </m:r>
          </m:sub>
        </m:sSub>
      </m:oMath>
      <w:r w:rsidRPr="002B5DF3">
        <w:rPr>
          <w:b/>
          <w:sz w:val="20"/>
          <w:lang w:eastAsia="ja-JP"/>
        </w:rPr>
        <w:t xml:space="preserve"> separately. UE recognizes it’s a</w:t>
      </w:r>
      <w:r w:rsidR="00FA3102">
        <w:rPr>
          <w:b/>
          <w:sz w:val="20"/>
          <w:lang w:eastAsia="ja-JP"/>
        </w:rPr>
        <w:t>n</w:t>
      </w:r>
      <w:r w:rsidRPr="002B5DF3">
        <w:rPr>
          <w:b/>
          <w:sz w:val="20"/>
          <w:lang w:eastAsia="ja-JP"/>
        </w:rPr>
        <w:t xml:space="preserve"> error case if </w:t>
      </w:r>
      <w:proofErr w:type="spellStart"/>
      <w:r w:rsidRPr="002B5DF3">
        <w:rPr>
          <w:b/>
          <w:i/>
          <w:sz w:val="20"/>
        </w:rPr>
        <w:t>N</w:t>
      </w:r>
      <w:r w:rsidRPr="002B5DF3">
        <w:rPr>
          <w:b/>
          <w:i/>
          <w:sz w:val="20"/>
          <w:vertAlign w:val="subscript"/>
        </w:rPr>
        <w:t>offset</w:t>
      </w:r>
      <w:proofErr w:type="spellEnd"/>
      <w:r w:rsidRPr="002B5DF3">
        <w:rPr>
          <w:b/>
          <w:i/>
          <w:sz w:val="20"/>
        </w:rPr>
        <w:t xml:space="preserve"> + K</w:t>
      </w:r>
      <w:r w:rsidRPr="002B5DF3">
        <w:rPr>
          <w:b/>
          <w:i/>
          <w:sz w:val="20"/>
          <w:vertAlign w:val="subscript"/>
        </w:rPr>
        <w:t>0</w:t>
      </w:r>
      <w:r w:rsidRPr="00F76B57">
        <w:rPr>
          <w:b/>
          <w:sz w:val="20"/>
          <w:szCs w:val="20"/>
          <w:lang w:eastAsia="en-US"/>
        </w:rPr>
        <w:t xml:space="preserve">&lt; minimum value of UE reported </w:t>
      </w:r>
      <w:r w:rsidRPr="002B5DF3">
        <w:rPr>
          <w:b/>
          <w:i/>
          <w:sz w:val="20"/>
        </w:rPr>
        <w:t>K</w:t>
      </w:r>
      <w:r w:rsidRPr="002B5DF3">
        <w:rPr>
          <w:b/>
          <w:i/>
          <w:sz w:val="20"/>
          <w:vertAlign w:val="subscript"/>
        </w:rPr>
        <w:t>0</w:t>
      </w:r>
      <w:r w:rsidRPr="00F76B57">
        <w:rPr>
          <w:b/>
          <w:sz w:val="20"/>
          <w:szCs w:val="20"/>
          <w:lang w:eastAsia="en-US"/>
        </w:rPr>
        <w:t xml:space="preserve"> capability</w:t>
      </w:r>
      <w:r w:rsidRPr="002B5DF3">
        <w:rPr>
          <w:b/>
          <w:sz w:val="20"/>
          <w:szCs w:val="20"/>
          <w:lang w:eastAsia="en-US"/>
        </w:rPr>
        <w:t xml:space="preserve">, or </w:t>
      </w:r>
      <w:proofErr w:type="spellStart"/>
      <w:r w:rsidRPr="002B5DF3">
        <w:rPr>
          <w:b/>
          <w:i/>
          <w:sz w:val="20"/>
        </w:rPr>
        <w:t>N</w:t>
      </w:r>
      <w:r w:rsidRPr="002B5DF3">
        <w:rPr>
          <w:b/>
          <w:i/>
          <w:sz w:val="20"/>
          <w:vertAlign w:val="subscript"/>
        </w:rPr>
        <w:t>offset</w:t>
      </w:r>
      <w:proofErr w:type="spellEnd"/>
      <w:r w:rsidRPr="002B5DF3">
        <w:rPr>
          <w:b/>
          <w:i/>
          <w:sz w:val="20"/>
        </w:rPr>
        <w:t xml:space="preserve"> + K</w:t>
      </w:r>
      <w:r w:rsidRPr="002B5DF3">
        <w:rPr>
          <w:b/>
          <w:i/>
          <w:vertAlign w:val="subscript"/>
        </w:rPr>
        <w:t>2</w:t>
      </w:r>
      <w:r w:rsidRPr="00F76B57">
        <w:rPr>
          <w:b/>
          <w:sz w:val="20"/>
          <w:szCs w:val="20"/>
          <w:lang w:eastAsia="en-US"/>
        </w:rPr>
        <w:t xml:space="preserve">&lt; minimum value of UE reported </w:t>
      </w:r>
      <w:r w:rsidRPr="00F76B57">
        <w:rPr>
          <w:b/>
          <w:i/>
          <w:sz w:val="20"/>
          <w:szCs w:val="20"/>
          <w:lang w:eastAsia="en-US"/>
        </w:rPr>
        <w:t>K</w:t>
      </w:r>
      <w:r w:rsidRPr="00F76B57">
        <w:rPr>
          <w:b/>
          <w:i/>
          <w:sz w:val="20"/>
          <w:szCs w:val="20"/>
          <w:vertAlign w:val="subscript"/>
          <w:lang w:eastAsia="en-US"/>
        </w:rPr>
        <w:t>2</w:t>
      </w:r>
      <w:r w:rsidRPr="00F76B57">
        <w:rPr>
          <w:b/>
          <w:sz w:val="20"/>
          <w:szCs w:val="20"/>
          <w:lang w:eastAsia="en-US"/>
        </w:rPr>
        <w:t xml:space="preserve"> capability</w:t>
      </w:r>
      <w:r w:rsidRPr="002B5DF3">
        <w:rPr>
          <w:b/>
          <w:sz w:val="20"/>
          <w:szCs w:val="20"/>
          <w:lang w:eastAsia="en-US"/>
        </w:rPr>
        <w:t>.</w:t>
      </w:r>
    </w:p>
    <w:p w14:paraId="1E87D274" w14:textId="77777777" w:rsidR="008E39EB" w:rsidRPr="00FF7F34" w:rsidRDefault="008E39EB" w:rsidP="00AE02BF">
      <w:pPr>
        <w:pStyle w:val="Default"/>
        <w:rPr>
          <w:b/>
          <w:sz w:val="20"/>
          <w:szCs w:val="20"/>
        </w:rPr>
      </w:pPr>
    </w:p>
    <w:bookmarkEnd w:id="7"/>
    <w:p w14:paraId="5BA17B43" w14:textId="1B717E9B" w:rsidR="008E39EB" w:rsidRPr="00E92C59" w:rsidRDefault="006C0A4F" w:rsidP="00535B74">
      <w:pPr>
        <w:rPr>
          <w:rFonts w:eastAsia="Batang"/>
          <w:b/>
          <w:lang w:eastAsia="x-none"/>
        </w:rPr>
      </w:pPr>
      <w:r w:rsidRPr="00E762CB">
        <w:rPr>
          <w:b/>
          <w:lang w:eastAsia="zh-CN"/>
        </w:rPr>
        <w:t xml:space="preserve">Proposal 5: </w:t>
      </w:r>
      <w:r w:rsidR="00FA3102">
        <w:rPr>
          <w:b/>
          <w:lang w:eastAsia="zh-CN"/>
        </w:rPr>
        <w:t>A</w:t>
      </w:r>
      <w:r w:rsidRPr="00E762CB">
        <w:rPr>
          <w:b/>
          <w:lang w:eastAsia="zh-CN"/>
        </w:rPr>
        <w:t>dd</w:t>
      </w:r>
      <w:r w:rsidR="00E92C59">
        <w:rPr>
          <w:b/>
          <w:lang w:eastAsia="zh-CN"/>
        </w:rPr>
        <w:t xml:space="preserve"> an</w:t>
      </w:r>
      <w:r w:rsidRPr="00E762CB">
        <w:rPr>
          <w:b/>
          <w:lang w:eastAsia="zh-CN"/>
        </w:rPr>
        <w:t xml:space="preserve"> offset to the A-CSI and A-SRS.</w:t>
      </w: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8" w:name="_Ref457730460"/>
      <w:bookmarkStart w:id="9" w:name="_Ref450735844"/>
      <w:bookmarkStart w:id="10" w:name="_Ref450342757"/>
      <w:r w:rsidR="002F77EB" w:rsidRPr="005D74B7">
        <w:rPr>
          <w:rFonts w:hint="eastAsia"/>
        </w:rPr>
        <w:tab/>
      </w:r>
    </w:p>
    <w:p w14:paraId="3DC99D80" w14:textId="251B37BF" w:rsidR="00E23BF7" w:rsidRPr="00FE5D37" w:rsidRDefault="00B808D3" w:rsidP="00097EF2">
      <w:pPr>
        <w:pStyle w:val="ListParagraph"/>
        <w:numPr>
          <w:ilvl w:val="0"/>
          <w:numId w:val="2"/>
        </w:numPr>
        <w:jc w:val="both"/>
        <w:rPr>
          <w:rFonts w:ascii="Times New Roman" w:eastAsia="SimSun" w:hAnsi="Times New Roman"/>
          <w:sz w:val="20"/>
          <w:szCs w:val="20"/>
          <w:lang w:val="en-GB"/>
        </w:rPr>
      </w:pPr>
      <w:bookmarkStart w:id="11" w:name="_Ref20955560"/>
      <w:bookmarkStart w:id="12" w:name="_Ref461383190"/>
      <w:r w:rsidRPr="00FE5D37">
        <w:rPr>
          <w:rFonts w:ascii="Times New Roman" w:eastAsia="SimSun" w:hAnsi="Times New Roman"/>
          <w:sz w:val="20"/>
          <w:szCs w:val="20"/>
          <w:lang w:val="en-GB"/>
        </w:rPr>
        <w:t>RP-192336</w:t>
      </w:r>
      <w:r w:rsidR="00FE5D37">
        <w:rPr>
          <w:rFonts w:ascii="Times New Roman" w:eastAsia="SimSun" w:hAnsi="Times New Roman"/>
          <w:sz w:val="20"/>
          <w:szCs w:val="20"/>
          <w:lang w:val="en-GB"/>
        </w:rPr>
        <w:t xml:space="preserve">, </w:t>
      </w:r>
      <w:r w:rsidR="00FE5D37" w:rsidRPr="00FE5D37">
        <w:rPr>
          <w:rFonts w:ascii="Times New Roman" w:eastAsia="SimSun" w:hAnsi="Times New Roman"/>
          <w:sz w:val="20"/>
          <w:szCs w:val="20"/>
          <w:lang w:val="en-GB"/>
        </w:rPr>
        <w:t>Revised WID: Multi-RAT Dual-Connectivity and Carrier Aggregation enhancements, Ericsson, 3GPP RAN #85, Sep. 2019.</w:t>
      </w:r>
      <w:bookmarkEnd w:id="11"/>
    </w:p>
    <w:p w14:paraId="45D5CA0F" w14:textId="125C6F9A" w:rsidR="00CE53DF" w:rsidRPr="00FE5D37" w:rsidRDefault="00E23BF7" w:rsidP="00097EF2">
      <w:pPr>
        <w:pStyle w:val="ListParagraph"/>
        <w:numPr>
          <w:ilvl w:val="0"/>
          <w:numId w:val="2"/>
        </w:numPr>
        <w:jc w:val="both"/>
        <w:rPr>
          <w:rFonts w:ascii="Times New Roman" w:eastAsia="SimSun" w:hAnsi="Times New Roman"/>
          <w:sz w:val="20"/>
          <w:szCs w:val="20"/>
          <w:lang w:val="en-GB"/>
        </w:rPr>
      </w:pPr>
      <w:bookmarkStart w:id="13" w:name="_Ref20955566"/>
      <w:r w:rsidRPr="00FE5D37">
        <w:rPr>
          <w:rFonts w:ascii="Times New Roman" w:eastAsia="SimSun" w:hAnsi="Times New Roman"/>
          <w:sz w:val="20"/>
          <w:szCs w:val="20"/>
          <w:lang w:val="en-GB"/>
        </w:rPr>
        <w:t>RP-</w:t>
      </w:r>
      <w:r w:rsidR="004F3614" w:rsidRPr="00FE5D37">
        <w:rPr>
          <w:rFonts w:ascii="Times New Roman" w:eastAsia="SimSun" w:hAnsi="Times New Roman"/>
          <w:sz w:val="20"/>
          <w:szCs w:val="20"/>
          <w:lang w:val="en-GB"/>
        </w:rPr>
        <w:t>192304, Summary</w:t>
      </w:r>
      <w:r w:rsidR="00FE5D37" w:rsidRPr="00FE5D37">
        <w:rPr>
          <w:rFonts w:ascii="Times New Roman" w:eastAsia="SimSun" w:hAnsi="Times New Roman"/>
          <w:sz w:val="20"/>
          <w:szCs w:val="20"/>
          <w:lang w:val="en-GB"/>
        </w:rPr>
        <w:t xml:space="preserve"> of discussion on </w:t>
      </w:r>
      <w:r w:rsidR="00FE5D37" w:rsidRPr="00FE5D37">
        <w:rPr>
          <w:rFonts w:ascii="Times New Roman" w:eastAsia="SimSun" w:hAnsi="Times New Roman" w:hint="eastAsia"/>
          <w:sz w:val="20"/>
          <w:szCs w:val="20"/>
          <w:lang w:val="en-GB"/>
        </w:rPr>
        <w:t>r</w:t>
      </w:r>
      <w:r w:rsidR="00FE5D37" w:rsidRPr="00FE5D37">
        <w:rPr>
          <w:rFonts w:ascii="Times New Roman" w:eastAsia="SimSun" w:hAnsi="Times New Roman"/>
          <w:sz w:val="20"/>
          <w:szCs w:val="20"/>
          <w:lang w:val="en-GB"/>
        </w:rPr>
        <w:t xml:space="preserve">elaxation of the frame timing </w:t>
      </w:r>
      <w:r w:rsidR="00FE5D37" w:rsidRPr="00FE5D37">
        <w:rPr>
          <w:rFonts w:ascii="Times New Roman" w:eastAsia="SimSun" w:hAnsi="Times New Roman" w:hint="eastAsia"/>
          <w:sz w:val="20"/>
          <w:szCs w:val="20"/>
          <w:lang w:val="en-GB"/>
        </w:rPr>
        <w:t>for</w:t>
      </w:r>
      <w:r w:rsidR="00FE5D37" w:rsidRPr="00FE5D37">
        <w:rPr>
          <w:rFonts w:ascii="Times New Roman" w:eastAsia="SimSun" w:hAnsi="Times New Roman"/>
          <w:sz w:val="20"/>
          <w:szCs w:val="20"/>
          <w:lang w:val="en-GB"/>
        </w:rPr>
        <w:t xml:space="preserve"> R16 NR CA, </w:t>
      </w:r>
      <w:r w:rsidR="00B808D3" w:rsidRPr="00FE5D37">
        <w:rPr>
          <w:rFonts w:ascii="Times New Roman" w:eastAsia="SimSun" w:hAnsi="Times New Roman"/>
          <w:sz w:val="20"/>
          <w:szCs w:val="20"/>
          <w:lang w:val="en-GB"/>
        </w:rPr>
        <w:t>CMCC</w:t>
      </w:r>
      <w:r w:rsidR="00C54287" w:rsidRPr="00FE5D37">
        <w:rPr>
          <w:rFonts w:ascii="Times New Roman" w:eastAsia="SimSun" w:hAnsi="Times New Roman"/>
          <w:sz w:val="20"/>
          <w:szCs w:val="20"/>
          <w:lang w:val="en-GB"/>
        </w:rPr>
        <w:t xml:space="preserve">, </w:t>
      </w:r>
      <w:r w:rsidR="003B5638" w:rsidRPr="00FE5D37">
        <w:rPr>
          <w:rFonts w:ascii="Times New Roman" w:eastAsia="SimSun" w:hAnsi="Times New Roman"/>
          <w:sz w:val="20"/>
          <w:szCs w:val="20"/>
          <w:lang w:val="en-GB"/>
        </w:rPr>
        <w:t xml:space="preserve">3GPP </w:t>
      </w:r>
      <w:r w:rsidR="004316C1" w:rsidRPr="00FE5D37">
        <w:rPr>
          <w:rFonts w:ascii="Times New Roman" w:eastAsia="SimSun" w:hAnsi="Times New Roman"/>
          <w:sz w:val="20"/>
          <w:szCs w:val="20"/>
          <w:lang w:val="en-GB"/>
        </w:rPr>
        <w:t>R</w:t>
      </w:r>
      <w:r w:rsidR="00C54287" w:rsidRPr="00FE5D37">
        <w:rPr>
          <w:rFonts w:ascii="Times New Roman" w:eastAsia="SimSun" w:hAnsi="Times New Roman"/>
          <w:sz w:val="20"/>
          <w:szCs w:val="20"/>
          <w:lang w:val="en-GB"/>
        </w:rPr>
        <w:t>A</w:t>
      </w:r>
      <w:r w:rsidR="004316C1" w:rsidRPr="00FE5D37">
        <w:rPr>
          <w:rFonts w:ascii="Times New Roman" w:eastAsia="SimSun" w:hAnsi="Times New Roman"/>
          <w:sz w:val="20"/>
          <w:szCs w:val="20"/>
          <w:lang w:val="en-GB"/>
        </w:rPr>
        <w:t>N #</w:t>
      </w:r>
      <w:r w:rsidR="00C54287" w:rsidRPr="00FE5D37">
        <w:rPr>
          <w:rFonts w:ascii="Times New Roman" w:eastAsia="SimSun" w:hAnsi="Times New Roman"/>
          <w:sz w:val="20"/>
          <w:szCs w:val="20"/>
          <w:lang w:val="en-GB"/>
        </w:rPr>
        <w:t>8</w:t>
      </w:r>
      <w:r w:rsidR="00B808D3" w:rsidRPr="00FE5D37">
        <w:rPr>
          <w:rFonts w:ascii="Times New Roman" w:eastAsia="SimSun" w:hAnsi="Times New Roman"/>
          <w:sz w:val="20"/>
          <w:szCs w:val="20"/>
          <w:lang w:val="en-GB"/>
        </w:rPr>
        <w:t>5</w:t>
      </w:r>
      <w:r w:rsidR="004316C1" w:rsidRPr="00FE5D37">
        <w:rPr>
          <w:rFonts w:ascii="Times New Roman" w:eastAsia="SimSun" w:hAnsi="Times New Roman"/>
          <w:sz w:val="20"/>
          <w:szCs w:val="20"/>
          <w:lang w:val="en-GB"/>
        </w:rPr>
        <w:t xml:space="preserve">, </w:t>
      </w:r>
      <w:r w:rsidR="00B808D3" w:rsidRPr="00FE5D37">
        <w:rPr>
          <w:rFonts w:ascii="Times New Roman" w:eastAsia="SimSun" w:hAnsi="Times New Roman"/>
          <w:sz w:val="20"/>
          <w:szCs w:val="20"/>
          <w:lang w:val="en-GB"/>
        </w:rPr>
        <w:t>Sep</w:t>
      </w:r>
      <w:r w:rsidR="00C54287" w:rsidRPr="00FE5D37">
        <w:rPr>
          <w:rFonts w:ascii="Times New Roman" w:eastAsia="SimSun" w:hAnsi="Times New Roman"/>
          <w:sz w:val="20"/>
          <w:szCs w:val="20"/>
          <w:lang w:val="en-GB"/>
        </w:rPr>
        <w:t>. 201</w:t>
      </w:r>
      <w:r w:rsidR="00B808D3" w:rsidRPr="00FE5D37">
        <w:rPr>
          <w:rFonts w:ascii="Times New Roman" w:eastAsia="SimSun" w:hAnsi="Times New Roman"/>
          <w:sz w:val="20"/>
          <w:szCs w:val="20"/>
          <w:lang w:val="en-GB"/>
        </w:rPr>
        <w:t>9</w:t>
      </w:r>
      <w:r w:rsidR="004316C1" w:rsidRPr="00FE5D37">
        <w:rPr>
          <w:rFonts w:ascii="Times New Roman" w:eastAsia="SimSun" w:hAnsi="Times New Roman"/>
          <w:sz w:val="20"/>
          <w:szCs w:val="20"/>
          <w:lang w:val="en-GB"/>
        </w:rPr>
        <w:t>.</w:t>
      </w:r>
      <w:bookmarkEnd w:id="13"/>
      <w:r w:rsidR="004316C1" w:rsidRPr="00FE5D37">
        <w:rPr>
          <w:rFonts w:ascii="Times New Roman" w:eastAsia="SimSun" w:hAnsi="Times New Roman"/>
          <w:sz w:val="20"/>
          <w:szCs w:val="20"/>
          <w:lang w:val="en-GB"/>
        </w:rPr>
        <w:t xml:space="preserve"> </w:t>
      </w:r>
      <w:bookmarkStart w:id="14" w:name="_GoBack"/>
      <w:bookmarkEnd w:id="8"/>
      <w:bookmarkEnd w:id="9"/>
      <w:bookmarkEnd w:id="10"/>
      <w:bookmarkEnd w:id="12"/>
      <w:bookmarkEnd w:id="14"/>
    </w:p>
    <w:sectPr w:rsidR="00CE53DF" w:rsidRPr="00FE5D37"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FA765" w14:textId="77777777" w:rsidR="00227DD7" w:rsidRDefault="00227DD7">
      <w:r>
        <w:separator/>
      </w:r>
    </w:p>
  </w:endnote>
  <w:endnote w:type="continuationSeparator" w:id="0">
    <w:p w14:paraId="7EEA544F" w14:textId="77777777" w:rsidR="00227DD7" w:rsidRDefault="00227DD7">
      <w:r>
        <w:continuationSeparator/>
      </w:r>
    </w:p>
  </w:endnote>
  <w:endnote w:type="continuationNotice" w:id="1">
    <w:p w14:paraId="769FAEBA" w14:textId="77777777" w:rsidR="00227DD7" w:rsidRDefault="00227D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E4A85" w14:textId="77777777" w:rsidR="00227DD7" w:rsidRDefault="00227DD7">
      <w:r>
        <w:separator/>
      </w:r>
    </w:p>
  </w:footnote>
  <w:footnote w:type="continuationSeparator" w:id="0">
    <w:p w14:paraId="751C044F" w14:textId="77777777" w:rsidR="00227DD7" w:rsidRDefault="00227DD7">
      <w:r>
        <w:continuationSeparator/>
      </w:r>
    </w:p>
  </w:footnote>
  <w:footnote w:type="continuationNotice" w:id="1">
    <w:p w14:paraId="3E73EE1E" w14:textId="77777777" w:rsidR="00227DD7" w:rsidRDefault="00227D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4773C51"/>
    <w:multiLevelType w:val="hybridMultilevel"/>
    <w:tmpl w:val="E60A8964"/>
    <w:lvl w:ilvl="0" w:tplc="8320D96E">
      <w:start w:val="1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4C12C8"/>
    <w:multiLevelType w:val="multilevel"/>
    <w:tmpl w:val="48F2D1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72954"/>
    <w:multiLevelType w:val="hybridMultilevel"/>
    <w:tmpl w:val="7D186E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7D4269"/>
    <w:multiLevelType w:val="multilevel"/>
    <w:tmpl w:val="F9FCD4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EA00950"/>
    <w:multiLevelType w:val="hybridMultilevel"/>
    <w:tmpl w:val="FFF623D0"/>
    <w:lvl w:ilvl="0" w:tplc="0409000F">
      <w:start w:val="10"/>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0"/>
  </w:num>
  <w:num w:numId="3">
    <w:abstractNumId w:val="1"/>
  </w:num>
  <w:num w:numId="4">
    <w:abstractNumId w:val="8"/>
  </w:num>
  <w:num w:numId="5">
    <w:abstractNumId w:val="6"/>
  </w:num>
  <w:num w:numId="6">
    <w:abstractNumId w:val="15"/>
  </w:num>
  <w:num w:numId="7">
    <w:abstractNumId w:val="25"/>
  </w:num>
  <w:num w:numId="8">
    <w:abstractNumId w:val="16"/>
  </w:num>
  <w:num w:numId="9">
    <w:abstractNumId w:val="13"/>
  </w:num>
  <w:num w:numId="10">
    <w:abstractNumId w:val="23"/>
  </w:num>
  <w:num w:numId="11">
    <w:abstractNumId w:val="10"/>
  </w:num>
  <w:num w:numId="12">
    <w:abstractNumId w:val="20"/>
  </w:num>
  <w:num w:numId="13">
    <w:abstractNumId w:val="14"/>
  </w:num>
  <w:num w:numId="14">
    <w:abstractNumId w:val="5"/>
  </w:num>
  <w:num w:numId="15">
    <w:abstractNumId w:val="2"/>
  </w:num>
  <w:num w:numId="16">
    <w:abstractNumId w:val="24"/>
  </w:num>
  <w:num w:numId="17">
    <w:abstractNumId w:val="21"/>
  </w:num>
  <w:num w:numId="18">
    <w:abstractNumId w:val="11"/>
  </w:num>
  <w:num w:numId="19">
    <w:abstractNumId w:val="18"/>
  </w:num>
  <w:num w:numId="20">
    <w:abstractNumId w:val="17"/>
  </w:num>
  <w:num w:numId="21">
    <w:abstractNumId w:val="22"/>
  </w:num>
  <w:num w:numId="22">
    <w:abstractNumId w:val="12"/>
  </w:num>
  <w:num w:numId="23">
    <w:abstractNumId w:val="7"/>
  </w:num>
  <w:num w:numId="24">
    <w:abstractNumId w:val="3"/>
  </w:num>
  <w:num w:numId="25">
    <w:abstractNumId w:val="9"/>
  </w:num>
  <w:num w:numId="26">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1AE"/>
    <w:rsid w:val="0001321B"/>
    <w:rsid w:val="00013342"/>
    <w:rsid w:val="00013528"/>
    <w:rsid w:val="000137BA"/>
    <w:rsid w:val="00013A9F"/>
    <w:rsid w:val="00013B63"/>
    <w:rsid w:val="00013C4C"/>
    <w:rsid w:val="00013F64"/>
    <w:rsid w:val="000141F0"/>
    <w:rsid w:val="000144DE"/>
    <w:rsid w:val="00014CFE"/>
    <w:rsid w:val="00014E0E"/>
    <w:rsid w:val="000150EC"/>
    <w:rsid w:val="00015BCB"/>
    <w:rsid w:val="00015CED"/>
    <w:rsid w:val="0001609B"/>
    <w:rsid w:val="000160D3"/>
    <w:rsid w:val="000161BE"/>
    <w:rsid w:val="000162B2"/>
    <w:rsid w:val="0001645D"/>
    <w:rsid w:val="000164BB"/>
    <w:rsid w:val="000167A6"/>
    <w:rsid w:val="00016DCE"/>
    <w:rsid w:val="00016FED"/>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37DC"/>
    <w:rsid w:val="00044225"/>
    <w:rsid w:val="000444C1"/>
    <w:rsid w:val="00044576"/>
    <w:rsid w:val="00044872"/>
    <w:rsid w:val="00044F4F"/>
    <w:rsid w:val="00044FC4"/>
    <w:rsid w:val="0004513B"/>
    <w:rsid w:val="000451E5"/>
    <w:rsid w:val="000453F6"/>
    <w:rsid w:val="00045A54"/>
    <w:rsid w:val="00045D6A"/>
    <w:rsid w:val="00046501"/>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2C9"/>
    <w:rsid w:val="0006436B"/>
    <w:rsid w:val="0006480B"/>
    <w:rsid w:val="00064A2B"/>
    <w:rsid w:val="00064B46"/>
    <w:rsid w:val="00065016"/>
    <w:rsid w:val="00065031"/>
    <w:rsid w:val="00065439"/>
    <w:rsid w:val="0006549C"/>
    <w:rsid w:val="000659DD"/>
    <w:rsid w:val="00065D64"/>
    <w:rsid w:val="0006659D"/>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3B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173"/>
    <w:rsid w:val="000E5413"/>
    <w:rsid w:val="000E5830"/>
    <w:rsid w:val="000E5C4E"/>
    <w:rsid w:val="000E5CA5"/>
    <w:rsid w:val="000E5E3A"/>
    <w:rsid w:val="000E6576"/>
    <w:rsid w:val="000E65A7"/>
    <w:rsid w:val="000E6635"/>
    <w:rsid w:val="000E6BAF"/>
    <w:rsid w:val="000E6EED"/>
    <w:rsid w:val="000E6F62"/>
    <w:rsid w:val="000E763E"/>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13"/>
    <w:rsid w:val="00102E56"/>
    <w:rsid w:val="00103223"/>
    <w:rsid w:val="00103658"/>
    <w:rsid w:val="0010366C"/>
    <w:rsid w:val="0010373D"/>
    <w:rsid w:val="00104036"/>
    <w:rsid w:val="00104058"/>
    <w:rsid w:val="0010405D"/>
    <w:rsid w:val="00104228"/>
    <w:rsid w:val="00104979"/>
    <w:rsid w:val="00104A80"/>
    <w:rsid w:val="00104C67"/>
    <w:rsid w:val="00104D55"/>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3A"/>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455"/>
    <w:rsid w:val="00184A29"/>
    <w:rsid w:val="00184DAB"/>
    <w:rsid w:val="00184F51"/>
    <w:rsid w:val="00185257"/>
    <w:rsid w:val="0018541B"/>
    <w:rsid w:val="001858F6"/>
    <w:rsid w:val="00185E54"/>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0AF1"/>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4D6"/>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78F"/>
    <w:rsid w:val="001B2993"/>
    <w:rsid w:val="001B2C18"/>
    <w:rsid w:val="001B35C1"/>
    <w:rsid w:val="001B3754"/>
    <w:rsid w:val="001B3A10"/>
    <w:rsid w:val="001B42CB"/>
    <w:rsid w:val="001B4371"/>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8E5"/>
    <w:rsid w:val="001C6A19"/>
    <w:rsid w:val="001C71E8"/>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571"/>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B94"/>
    <w:rsid w:val="00217C32"/>
    <w:rsid w:val="00217CE8"/>
    <w:rsid w:val="0022003A"/>
    <w:rsid w:val="002202EC"/>
    <w:rsid w:val="002204ED"/>
    <w:rsid w:val="002208BE"/>
    <w:rsid w:val="0022091D"/>
    <w:rsid w:val="00220C9A"/>
    <w:rsid w:val="00220E92"/>
    <w:rsid w:val="00221022"/>
    <w:rsid w:val="0022135D"/>
    <w:rsid w:val="002213AC"/>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DD7"/>
    <w:rsid w:val="00227F9E"/>
    <w:rsid w:val="00230040"/>
    <w:rsid w:val="00230189"/>
    <w:rsid w:val="00230AD3"/>
    <w:rsid w:val="00230B14"/>
    <w:rsid w:val="00230BB1"/>
    <w:rsid w:val="00231245"/>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BF"/>
    <w:rsid w:val="00234FE9"/>
    <w:rsid w:val="002350AB"/>
    <w:rsid w:val="00235581"/>
    <w:rsid w:val="00235698"/>
    <w:rsid w:val="00235E6D"/>
    <w:rsid w:val="00236122"/>
    <w:rsid w:val="00236443"/>
    <w:rsid w:val="00236C2B"/>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6FB"/>
    <w:rsid w:val="0024284B"/>
    <w:rsid w:val="0024286B"/>
    <w:rsid w:val="00242872"/>
    <w:rsid w:val="00242953"/>
    <w:rsid w:val="00242B2A"/>
    <w:rsid w:val="00242CAE"/>
    <w:rsid w:val="0024313F"/>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0B3"/>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56F4"/>
    <w:rsid w:val="002568F1"/>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4EBD"/>
    <w:rsid w:val="002654D9"/>
    <w:rsid w:val="00265701"/>
    <w:rsid w:val="0026584A"/>
    <w:rsid w:val="00265CB1"/>
    <w:rsid w:val="00265E9A"/>
    <w:rsid w:val="0026604D"/>
    <w:rsid w:val="00266111"/>
    <w:rsid w:val="00266210"/>
    <w:rsid w:val="002664FA"/>
    <w:rsid w:val="00266867"/>
    <w:rsid w:val="0026716C"/>
    <w:rsid w:val="002676DA"/>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55C"/>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BDD"/>
    <w:rsid w:val="002A1DA1"/>
    <w:rsid w:val="002A205B"/>
    <w:rsid w:val="002A2F9D"/>
    <w:rsid w:val="002A2FB8"/>
    <w:rsid w:val="002A31FF"/>
    <w:rsid w:val="002A3668"/>
    <w:rsid w:val="002A3771"/>
    <w:rsid w:val="002A37C5"/>
    <w:rsid w:val="002A3AFD"/>
    <w:rsid w:val="002A3B12"/>
    <w:rsid w:val="002A4102"/>
    <w:rsid w:val="002A45B1"/>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5DF3"/>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53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FDA"/>
    <w:rsid w:val="002F63ED"/>
    <w:rsid w:val="002F6610"/>
    <w:rsid w:val="002F6AC6"/>
    <w:rsid w:val="002F6BDA"/>
    <w:rsid w:val="002F7080"/>
    <w:rsid w:val="002F77EB"/>
    <w:rsid w:val="002F7919"/>
    <w:rsid w:val="002F7B6D"/>
    <w:rsid w:val="002F7D48"/>
    <w:rsid w:val="002F7EC5"/>
    <w:rsid w:val="00300085"/>
    <w:rsid w:val="0030027C"/>
    <w:rsid w:val="003003AD"/>
    <w:rsid w:val="003008ED"/>
    <w:rsid w:val="00300E5F"/>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2AD2"/>
    <w:rsid w:val="00313765"/>
    <w:rsid w:val="003137A0"/>
    <w:rsid w:val="00313BC1"/>
    <w:rsid w:val="00313C4F"/>
    <w:rsid w:val="003141C2"/>
    <w:rsid w:val="00314CBB"/>
    <w:rsid w:val="00315218"/>
    <w:rsid w:val="0031599D"/>
    <w:rsid w:val="00316064"/>
    <w:rsid w:val="00316C58"/>
    <w:rsid w:val="00316EAE"/>
    <w:rsid w:val="00317050"/>
    <w:rsid w:val="0031739C"/>
    <w:rsid w:val="00317625"/>
    <w:rsid w:val="0031767A"/>
    <w:rsid w:val="00317731"/>
    <w:rsid w:val="00317C5E"/>
    <w:rsid w:val="0032013F"/>
    <w:rsid w:val="0032018E"/>
    <w:rsid w:val="003201B7"/>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0EC"/>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155E"/>
    <w:rsid w:val="0033192D"/>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4FF"/>
    <w:rsid w:val="00337B29"/>
    <w:rsid w:val="00337C71"/>
    <w:rsid w:val="0034011D"/>
    <w:rsid w:val="00340CC6"/>
    <w:rsid w:val="00340E58"/>
    <w:rsid w:val="00341087"/>
    <w:rsid w:val="00341706"/>
    <w:rsid w:val="00341CFA"/>
    <w:rsid w:val="0034246D"/>
    <w:rsid w:val="00342F52"/>
    <w:rsid w:val="0034305B"/>
    <w:rsid w:val="00343C24"/>
    <w:rsid w:val="00343FA6"/>
    <w:rsid w:val="00344725"/>
    <w:rsid w:val="00344901"/>
    <w:rsid w:val="003450BC"/>
    <w:rsid w:val="0034511B"/>
    <w:rsid w:val="00346220"/>
    <w:rsid w:val="0034676E"/>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085"/>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50D"/>
    <w:rsid w:val="0036262C"/>
    <w:rsid w:val="003628EE"/>
    <w:rsid w:val="00362C5A"/>
    <w:rsid w:val="003635B6"/>
    <w:rsid w:val="00363BB4"/>
    <w:rsid w:val="00363FC9"/>
    <w:rsid w:val="0036481B"/>
    <w:rsid w:val="00364935"/>
    <w:rsid w:val="00365023"/>
    <w:rsid w:val="00365164"/>
    <w:rsid w:val="00365644"/>
    <w:rsid w:val="0036590C"/>
    <w:rsid w:val="00365BB0"/>
    <w:rsid w:val="003665C5"/>
    <w:rsid w:val="00366B3A"/>
    <w:rsid w:val="00366D5B"/>
    <w:rsid w:val="00370285"/>
    <w:rsid w:val="003704EE"/>
    <w:rsid w:val="003707E0"/>
    <w:rsid w:val="00370880"/>
    <w:rsid w:val="00370EFD"/>
    <w:rsid w:val="00371137"/>
    <w:rsid w:val="003711C5"/>
    <w:rsid w:val="00371621"/>
    <w:rsid w:val="003719F5"/>
    <w:rsid w:val="00372019"/>
    <w:rsid w:val="00372029"/>
    <w:rsid w:val="003724A1"/>
    <w:rsid w:val="0037280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695"/>
    <w:rsid w:val="003A0736"/>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0CC"/>
    <w:rsid w:val="003B0299"/>
    <w:rsid w:val="003B0B4D"/>
    <w:rsid w:val="003B0B81"/>
    <w:rsid w:val="003B248F"/>
    <w:rsid w:val="003B26A8"/>
    <w:rsid w:val="003B2B79"/>
    <w:rsid w:val="003B2C70"/>
    <w:rsid w:val="003B3046"/>
    <w:rsid w:val="003B3171"/>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BE2"/>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8E2"/>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0CD2"/>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BC"/>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3871"/>
    <w:rsid w:val="00453DEF"/>
    <w:rsid w:val="004540AC"/>
    <w:rsid w:val="004543E4"/>
    <w:rsid w:val="004548E5"/>
    <w:rsid w:val="00454ACD"/>
    <w:rsid w:val="00454F08"/>
    <w:rsid w:val="00454F85"/>
    <w:rsid w:val="00455105"/>
    <w:rsid w:val="00455DB6"/>
    <w:rsid w:val="00455E20"/>
    <w:rsid w:val="00456114"/>
    <w:rsid w:val="0045623E"/>
    <w:rsid w:val="00456971"/>
    <w:rsid w:val="00456AC7"/>
    <w:rsid w:val="0045742D"/>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676E3"/>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3FF9"/>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3C2"/>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124"/>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36C"/>
    <w:rsid w:val="004C3472"/>
    <w:rsid w:val="004C34E8"/>
    <w:rsid w:val="004C3815"/>
    <w:rsid w:val="004C3AD1"/>
    <w:rsid w:val="004C3C51"/>
    <w:rsid w:val="004C3FD9"/>
    <w:rsid w:val="004C47FE"/>
    <w:rsid w:val="004C4BCE"/>
    <w:rsid w:val="004C4BF3"/>
    <w:rsid w:val="004C4EC6"/>
    <w:rsid w:val="004C4F33"/>
    <w:rsid w:val="004C5214"/>
    <w:rsid w:val="004C521E"/>
    <w:rsid w:val="004C5283"/>
    <w:rsid w:val="004C566C"/>
    <w:rsid w:val="004C5C44"/>
    <w:rsid w:val="004C5EF0"/>
    <w:rsid w:val="004C5FD0"/>
    <w:rsid w:val="004C63D6"/>
    <w:rsid w:val="004C660B"/>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9F4"/>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B36"/>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614"/>
    <w:rsid w:val="004F3DD1"/>
    <w:rsid w:val="004F4208"/>
    <w:rsid w:val="004F4E53"/>
    <w:rsid w:val="004F58AB"/>
    <w:rsid w:val="004F5B14"/>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6F96"/>
    <w:rsid w:val="005173A4"/>
    <w:rsid w:val="005179DC"/>
    <w:rsid w:val="00517C1A"/>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DB3"/>
    <w:rsid w:val="00524E6A"/>
    <w:rsid w:val="005251DA"/>
    <w:rsid w:val="00525407"/>
    <w:rsid w:val="005254A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FD"/>
    <w:rsid w:val="00530ED0"/>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40055"/>
    <w:rsid w:val="00540147"/>
    <w:rsid w:val="00540725"/>
    <w:rsid w:val="00540C7A"/>
    <w:rsid w:val="005412D8"/>
    <w:rsid w:val="005417A0"/>
    <w:rsid w:val="0054183A"/>
    <w:rsid w:val="00541D0D"/>
    <w:rsid w:val="00541E2B"/>
    <w:rsid w:val="00542C9E"/>
    <w:rsid w:val="00542E5F"/>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DAE"/>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0FC0"/>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BE6"/>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B3F"/>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B1A"/>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75F"/>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88D"/>
    <w:rsid w:val="005A59CF"/>
    <w:rsid w:val="005A5C55"/>
    <w:rsid w:val="005A5D42"/>
    <w:rsid w:val="005A6223"/>
    <w:rsid w:val="005A6A3A"/>
    <w:rsid w:val="005A6E87"/>
    <w:rsid w:val="005A7F72"/>
    <w:rsid w:val="005B00DD"/>
    <w:rsid w:val="005B0A40"/>
    <w:rsid w:val="005B0A7D"/>
    <w:rsid w:val="005B0E61"/>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659"/>
    <w:rsid w:val="005C6B26"/>
    <w:rsid w:val="005C7709"/>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6E1"/>
    <w:rsid w:val="005E0899"/>
    <w:rsid w:val="005E0CB1"/>
    <w:rsid w:val="005E1393"/>
    <w:rsid w:val="005E1411"/>
    <w:rsid w:val="005E1C46"/>
    <w:rsid w:val="005E2836"/>
    <w:rsid w:val="005E2E6C"/>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BE4"/>
    <w:rsid w:val="005F0C46"/>
    <w:rsid w:val="005F1BB2"/>
    <w:rsid w:val="005F1FE4"/>
    <w:rsid w:val="005F2528"/>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31E"/>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22E"/>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210"/>
    <w:rsid w:val="00624C2C"/>
    <w:rsid w:val="00624C6E"/>
    <w:rsid w:val="00624FB3"/>
    <w:rsid w:val="00625B24"/>
    <w:rsid w:val="0062657C"/>
    <w:rsid w:val="00626C25"/>
    <w:rsid w:val="00626E64"/>
    <w:rsid w:val="0062725A"/>
    <w:rsid w:val="00627338"/>
    <w:rsid w:val="00627BA3"/>
    <w:rsid w:val="00627C39"/>
    <w:rsid w:val="00627CD1"/>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33A"/>
    <w:rsid w:val="0063650D"/>
    <w:rsid w:val="006369A3"/>
    <w:rsid w:val="00636A76"/>
    <w:rsid w:val="0063720A"/>
    <w:rsid w:val="00637369"/>
    <w:rsid w:val="006373C7"/>
    <w:rsid w:val="00637B0B"/>
    <w:rsid w:val="00637DDD"/>
    <w:rsid w:val="00637E00"/>
    <w:rsid w:val="006401C6"/>
    <w:rsid w:val="00640207"/>
    <w:rsid w:val="00640222"/>
    <w:rsid w:val="006409F3"/>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4200"/>
    <w:rsid w:val="0064428B"/>
    <w:rsid w:val="00644511"/>
    <w:rsid w:val="0064486C"/>
    <w:rsid w:val="00644BF1"/>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559"/>
    <w:rsid w:val="00664678"/>
    <w:rsid w:val="006646F4"/>
    <w:rsid w:val="00665229"/>
    <w:rsid w:val="00665316"/>
    <w:rsid w:val="006654E8"/>
    <w:rsid w:val="0066568F"/>
    <w:rsid w:val="00665CCE"/>
    <w:rsid w:val="00666E49"/>
    <w:rsid w:val="0066704A"/>
    <w:rsid w:val="006672FC"/>
    <w:rsid w:val="00667378"/>
    <w:rsid w:val="0066745C"/>
    <w:rsid w:val="00667A27"/>
    <w:rsid w:val="00667B0D"/>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4C"/>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47C"/>
    <w:rsid w:val="0069463D"/>
    <w:rsid w:val="006949AD"/>
    <w:rsid w:val="00694E1F"/>
    <w:rsid w:val="00695434"/>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37B"/>
    <w:rsid w:val="006B0489"/>
    <w:rsid w:val="006B05F5"/>
    <w:rsid w:val="006B0A30"/>
    <w:rsid w:val="006B0ADA"/>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A4F"/>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4FC1"/>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A94"/>
    <w:rsid w:val="006E3D3A"/>
    <w:rsid w:val="006E4646"/>
    <w:rsid w:val="006E512D"/>
    <w:rsid w:val="006E5477"/>
    <w:rsid w:val="006E554E"/>
    <w:rsid w:val="006E5ADB"/>
    <w:rsid w:val="006E5AFE"/>
    <w:rsid w:val="006E696A"/>
    <w:rsid w:val="006E6C33"/>
    <w:rsid w:val="006E6F03"/>
    <w:rsid w:val="006E718D"/>
    <w:rsid w:val="006E71A8"/>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30A"/>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603"/>
    <w:rsid w:val="0071371F"/>
    <w:rsid w:val="0071374D"/>
    <w:rsid w:val="00714065"/>
    <w:rsid w:val="00714186"/>
    <w:rsid w:val="00714312"/>
    <w:rsid w:val="00714796"/>
    <w:rsid w:val="00714D6A"/>
    <w:rsid w:val="007154FD"/>
    <w:rsid w:val="00715CC6"/>
    <w:rsid w:val="00715F49"/>
    <w:rsid w:val="007160CF"/>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498"/>
    <w:rsid w:val="0072350B"/>
    <w:rsid w:val="007238F1"/>
    <w:rsid w:val="00723B10"/>
    <w:rsid w:val="00724426"/>
    <w:rsid w:val="00724437"/>
    <w:rsid w:val="007244BA"/>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3F92"/>
    <w:rsid w:val="0073487C"/>
    <w:rsid w:val="0073497A"/>
    <w:rsid w:val="007351F6"/>
    <w:rsid w:val="0073532A"/>
    <w:rsid w:val="00735B91"/>
    <w:rsid w:val="00735E35"/>
    <w:rsid w:val="007360A6"/>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0F1"/>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1E8"/>
    <w:rsid w:val="0075242A"/>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60"/>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1FD3"/>
    <w:rsid w:val="007721AD"/>
    <w:rsid w:val="00772232"/>
    <w:rsid w:val="007728F4"/>
    <w:rsid w:val="007729ED"/>
    <w:rsid w:val="00772D15"/>
    <w:rsid w:val="00772DC3"/>
    <w:rsid w:val="007733C4"/>
    <w:rsid w:val="00773EC7"/>
    <w:rsid w:val="007743A1"/>
    <w:rsid w:val="007744EF"/>
    <w:rsid w:val="00775A14"/>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2BF"/>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25"/>
    <w:rsid w:val="007A2B54"/>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B91"/>
    <w:rsid w:val="007B1F9A"/>
    <w:rsid w:val="007B2029"/>
    <w:rsid w:val="007B2074"/>
    <w:rsid w:val="007B2638"/>
    <w:rsid w:val="007B2BB1"/>
    <w:rsid w:val="007B2FFB"/>
    <w:rsid w:val="007B3476"/>
    <w:rsid w:val="007B3515"/>
    <w:rsid w:val="007B448A"/>
    <w:rsid w:val="007B44DC"/>
    <w:rsid w:val="007B4543"/>
    <w:rsid w:val="007B4937"/>
    <w:rsid w:val="007B4D3D"/>
    <w:rsid w:val="007B53D5"/>
    <w:rsid w:val="007B54C2"/>
    <w:rsid w:val="007B550D"/>
    <w:rsid w:val="007B5A66"/>
    <w:rsid w:val="007B630D"/>
    <w:rsid w:val="007B77FB"/>
    <w:rsid w:val="007B78A3"/>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577"/>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390"/>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3B42"/>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0FDD"/>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ACB"/>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B46"/>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B2A"/>
    <w:rsid w:val="00823F61"/>
    <w:rsid w:val="0082449E"/>
    <w:rsid w:val="00824707"/>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4A4F"/>
    <w:rsid w:val="0083502E"/>
    <w:rsid w:val="008350E9"/>
    <w:rsid w:val="00835B82"/>
    <w:rsid w:val="00835F1B"/>
    <w:rsid w:val="00836133"/>
    <w:rsid w:val="0083657B"/>
    <w:rsid w:val="00836B5B"/>
    <w:rsid w:val="00837452"/>
    <w:rsid w:val="008374E0"/>
    <w:rsid w:val="0083768C"/>
    <w:rsid w:val="00837E87"/>
    <w:rsid w:val="008401C3"/>
    <w:rsid w:val="008404D7"/>
    <w:rsid w:val="00840634"/>
    <w:rsid w:val="00840A68"/>
    <w:rsid w:val="00840A83"/>
    <w:rsid w:val="00840D46"/>
    <w:rsid w:val="00841315"/>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5FF5"/>
    <w:rsid w:val="00846106"/>
    <w:rsid w:val="00846273"/>
    <w:rsid w:val="00846467"/>
    <w:rsid w:val="00846661"/>
    <w:rsid w:val="00846AC4"/>
    <w:rsid w:val="00846C77"/>
    <w:rsid w:val="00846E99"/>
    <w:rsid w:val="00846FBF"/>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690"/>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340"/>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5D9"/>
    <w:rsid w:val="00883ED6"/>
    <w:rsid w:val="00883FB8"/>
    <w:rsid w:val="00884255"/>
    <w:rsid w:val="0088425B"/>
    <w:rsid w:val="0088486F"/>
    <w:rsid w:val="00884AD8"/>
    <w:rsid w:val="00884B42"/>
    <w:rsid w:val="00884B78"/>
    <w:rsid w:val="00884CDF"/>
    <w:rsid w:val="0088579F"/>
    <w:rsid w:val="00885848"/>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AEF"/>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057"/>
    <w:rsid w:val="008A33B0"/>
    <w:rsid w:val="008A36ED"/>
    <w:rsid w:val="008A3898"/>
    <w:rsid w:val="008A3FC5"/>
    <w:rsid w:val="008A42D8"/>
    <w:rsid w:val="008A457F"/>
    <w:rsid w:val="008A4DAC"/>
    <w:rsid w:val="008A4E04"/>
    <w:rsid w:val="008A53C3"/>
    <w:rsid w:val="008A59E9"/>
    <w:rsid w:val="008A62D3"/>
    <w:rsid w:val="008A631F"/>
    <w:rsid w:val="008A668F"/>
    <w:rsid w:val="008A6B63"/>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5A"/>
    <w:rsid w:val="008B3E81"/>
    <w:rsid w:val="008B41EF"/>
    <w:rsid w:val="008B4230"/>
    <w:rsid w:val="008B447F"/>
    <w:rsid w:val="008B44A9"/>
    <w:rsid w:val="008B4A4A"/>
    <w:rsid w:val="008B4B0D"/>
    <w:rsid w:val="008B4B33"/>
    <w:rsid w:val="008B4CC1"/>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385A"/>
    <w:rsid w:val="008C4188"/>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8D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9EB"/>
    <w:rsid w:val="008E3F52"/>
    <w:rsid w:val="008E3FA8"/>
    <w:rsid w:val="008E412D"/>
    <w:rsid w:val="008E43D6"/>
    <w:rsid w:val="008E451A"/>
    <w:rsid w:val="008E48FD"/>
    <w:rsid w:val="008E4BC0"/>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A62"/>
    <w:rsid w:val="008F1CF8"/>
    <w:rsid w:val="008F2201"/>
    <w:rsid w:val="008F293B"/>
    <w:rsid w:val="008F2A8C"/>
    <w:rsid w:val="008F3069"/>
    <w:rsid w:val="008F35F6"/>
    <w:rsid w:val="008F3B64"/>
    <w:rsid w:val="008F3D2D"/>
    <w:rsid w:val="008F3D7C"/>
    <w:rsid w:val="008F3DC9"/>
    <w:rsid w:val="008F4107"/>
    <w:rsid w:val="008F4B0F"/>
    <w:rsid w:val="008F4BFE"/>
    <w:rsid w:val="008F4DD5"/>
    <w:rsid w:val="008F4E3F"/>
    <w:rsid w:val="008F52CA"/>
    <w:rsid w:val="008F5406"/>
    <w:rsid w:val="008F5660"/>
    <w:rsid w:val="008F5866"/>
    <w:rsid w:val="008F595E"/>
    <w:rsid w:val="008F5B1F"/>
    <w:rsid w:val="008F6188"/>
    <w:rsid w:val="008F6649"/>
    <w:rsid w:val="008F692B"/>
    <w:rsid w:val="008F6CD1"/>
    <w:rsid w:val="008F6FBB"/>
    <w:rsid w:val="008F7088"/>
    <w:rsid w:val="008F7365"/>
    <w:rsid w:val="008F7886"/>
    <w:rsid w:val="008F7BD6"/>
    <w:rsid w:val="008F7CEF"/>
    <w:rsid w:val="008F7DBB"/>
    <w:rsid w:val="009000FD"/>
    <w:rsid w:val="00900B17"/>
    <w:rsid w:val="00900B60"/>
    <w:rsid w:val="00900BD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7AA"/>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0BD1"/>
    <w:rsid w:val="0093135E"/>
    <w:rsid w:val="00931DF8"/>
    <w:rsid w:val="00932109"/>
    <w:rsid w:val="009322AC"/>
    <w:rsid w:val="00932438"/>
    <w:rsid w:val="009324B1"/>
    <w:rsid w:val="009326B1"/>
    <w:rsid w:val="009327B5"/>
    <w:rsid w:val="00932A20"/>
    <w:rsid w:val="00932F9D"/>
    <w:rsid w:val="0093319A"/>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B38"/>
    <w:rsid w:val="00946C4B"/>
    <w:rsid w:val="009478ED"/>
    <w:rsid w:val="009479E5"/>
    <w:rsid w:val="0095067B"/>
    <w:rsid w:val="00950781"/>
    <w:rsid w:val="009509D7"/>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0ED"/>
    <w:rsid w:val="009621FF"/>
    <w:rsid w:val="00962724"/>
    <w:rsid w:val="00962858"/>
    <w:rsid w:val="0096392B"/>
    <w:rsid w:val="0096397B"/>
    <w:rsid w:val="00964E34"/>
    <w:rsid w:val="00964E3C"/>
    <w:rsid w:val="00964E69"/>
    <w:rsid w:val="0096504D"/>
    <w:rsid w:val="009654F0"/>
    <w:rsid w:val="009659EA"/>
    <w:rsid w:val="00965ED7"/>
    <w:rsid w:val="0096691D"/>
    <w:rsid w:val="00966EC4"/>
    <w:rsid w:val="0096766C"/>
    <w:rsid w:val="00967851"/>
    <w:rsid w:val="00967A60"/>
    <w:rsid w:val="00967C30"/>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45B"/>
    <w:rsid w:val="00983543"/>
    <w:rsid w:val="009836A9"/>
    <w:rsid w:val="009838CE"/>
    <w:rsid w:val="00983B9C"/>
    <w:rsid w:val="00983BD1"/>
    <w:rsid w:val="00983C41"/>
    <w:rsid w:val="00984206"/>
    <w:rsid w:val="00984217"/>
    <w:rsid w:val="00984C8E"/>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0F78"/>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5814"/>
    <w:rsid w:val="009A6127"/>
    <w:rsid w:val="009A62DC"/>
    <w:rsid w:val="009A637B"/>
    <w:rsid w:val="009A6456"/>
    <w:rsid w:val="009A6C74"/>
    <w:rsid w:val="009A6EE7"/>
    <w:rsid w:val="009A7056"/>
    <w:rsid w:val="009A7154"/>
    <w:rsid w:val="009A78D1"/>
    <w:rsid w:val="009A7DFB"/>
    <w:rsid w:val="009A7E08"/>
    <w:rsid w:val="009A7F5E"/>
    <w:rsid w:val="009B003C"/>
    <w:rsid w:val="009B1823"/>
    <w:rsid w:val="009B24BE"/>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4B78"/>
    <w:rsid w:val="009C4DA5"/>
    <w:rsid w:val="009C520B"/>
    <w:rsid w:val="009C5785"/>
    <w:rsid w:val="009C5874"/>
    <w:rsid w:val="009C5AD8"/>
    <w:rsid w:val="009C610E"/>
    <w:rsid w:val="009C6768"/>
    <w:rsid w:val="009C6894"/>
    <w:rsid w:val="009C6B3B"/>
    <w:rsid w:val="009C6B7B"/>
    <w:rsid w:val="009C6E93"/>
    <w:rsid w:val="009C73C4"/>
    <w:rsid w:val="009C7CE4"/>
    <w:rsid w:val="009C7F47"/>
    <w:rsid w:val="009D0142"/>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78C"/>
    <w:rsid w:val="009E4B78"/>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7F7"/>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470"/>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0C2"/>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4AF"/>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A0"/>
    <w:rsid w:val="00AB102D"/>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513E"/>
    <w:rsid w:val="00AB51DA"/>
    <w:rsid w:val="00AB53BA"/>
    <w:rsid w:val="00AB57AD"/>
    <w:rsid w:val="00AB583A"/>
    <w:rsid w:val="00AB6346"/>
    <w:rsid w:val="00AB635B"/>
    <w:rsid w:val="00AB642C"/>
    <w:rsid w:val="00AB644A"/>
    <w:rsid w:val="00AB6458"/>
    <w:rsid w:val="00AB652C"/>
    <w:rsid w:val="00AB6CA0"/>
    <w:rsid w:val="00AB7551"/>
    <w:rsid w:val="00AB76D5"/>
    <w:rsid w:val="00AB7787"/>
    <w:rsid w:val="00AB78AC"/>
    <w:rsid w:val="00AB7913"/>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557"/>
    <w:rsid w:val="00AD163D"/>
    <w:rsid w:val="00AD1860"/>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90A"/>
    <w:rsid w:val="00B1668D"/>
    <w:rsid w:val="00B1680F"/>
    <w:rsid w:val="00B16815"/>
    <w:rsid w:val="00B16B5F"/>
    <w:rsid w:val="00B16D08"/>
    <w:rsid w:val="00B1736C"/>
    <w:rsid w:val="00B174D8"/>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DEA"/>
    <w:rsid w:val="00B23E2E"/>
    <w:rsid w:val="00B24F49"/>
    <w:rsid w:val="00B25461"/>
    <w:rsid w:val="00B25585"/>
    <w:rsid w:val="00B2571D"/>
    <w:rsid w:val="00B25A0E"/>
    <w:rsid w:val="00B25A70"/>
    <w:rsid w:val="00B25BD8"/>
    <w:rsid w:val="00B25E1D"/>
    <w:rsid w:val="00B25EDC"/>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1C0"/>
    <w:rsid w:val="00B437BD"/>
    <w:rsid w:val="00B43985"/>
    <w:rsid w:val="00B439FA"/>
    <w:rsid w:val="00B43D4D"/>
    <w:rsid w:val="00B440CF"/>
    <w:rsid w:val="00B4418B"/>
    <w:rsid w:val="00B443C5"/>
    <w:rsid w:val="00B4485B"/>
    <w:rsid w:val="00B451CE"/>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1D"/>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8D3"/>
    <w:rsid w:val="00B80A00"/>
    <w:rsid w:val="00B80F5B"/>
    <w:rsid w:val="00B81578"/>
    <w:rsid w:val="00B8166A"/>
    <w:rsid w:val="00B81684"/>
    <w:rsid w:val="00B817F4"/>
    <w:rsid w:val="00B81F1C"/>
    <w:rsid w:val="00B820AE"/>
    <w:rsid w:val="00B821AB"/>
    <w:rsid w:val="00B828DB"/>
    <w:rsid w:val="00B82A8C"/>
    <w:rsid w:val="00B830F7"/>
    <w:rsid w:val="00B8321E"/>
    <w:rsid w:val="00B833D3"/>
    <w:rsid w:val="00B837F5"/>
    <w:rsid w:val="00B83AC3"/>
    <w:rsid w:val="00B83DAC"/>
    <w:rsid w:val="00B83DF6"/>
    <w:rsid w:val="00B8460D"/>
    <w:rsid w:val="00B8489E"/>
    <w:rsid w:val="00B84BE8"/>
    <w:rsid w:val="00B855A8"/>
    <w:rsid w:val="00B85837"/>
    <w:rsid w:val="00B85F67"/>
    <w:rsid w:val="00B86557"/>
    <w:rsid w:val="00B86B7B"/>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97F8D"/>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1E63"/>
    <w:rsid w:val="00BB20E7"/>
    <w:rsid w:val="00BB225D"/>
    <w:rsid w:val="00BB277B"/>
    <w:rsid w:val="00BB2835"/>
    <w:rsid w:val="00BB284D"/>
    <w:rsid w:val="00BB365A"/>
    <w:rsid w:val="00BB37B0"/>
    <w:rsid w:val="00BB37B4"/>
    <w:rsid w:val="00BB3D91"/>
    <w:rsid w:val="00BB3F4C"/>
    <w:rsid w:val="00BB46A9"/>
    <w:rsid w:val="00BB4A42"/>
    <w:rsid w:val="00BB4FBF"/>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BEB"/>
    <w:rsid w:val="00BB7DB1"/>
    <w:rsid w:val="00BC04F7"/>
    <w:rsid w:val="00BC0AE6"/>
    <w:rsid w:val="00BC16BF"/>
    <w:rsid w:val="00BC1B4B"/>
    <w:rsid w:val="00BC201A"/>
    <w:rsid w:val="00BC210B"/>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238C"/>
    <w:rsid w:val="00BD2A08"/>
    <w:rsid w:val="00BD2F35"/>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AB3"/>
    <w:rsid w:val="00BD7F9E"/>
    <w:rsid w:val="00BD7FF4"/>
    <w:rsid w:val="00BE072F"/>
    <w:rsid w:val="00BE0C3B"/>
    <w:rsid w:val="00BE13B8"/>
    <w:rsid w:val="00BE197A"/>
    <w:rsid w:val="00BE1A06"/>
    <w:rsid w:val="00BE2AD1"/>
    <w:rsid w:val="00BE2E99"/>
    <w:rsid w:val="00BE3AFA"/>
    <w:rsid w:val="00BE3F52"/>
    <w:rsid w:val="00BE403F"/>
    <w:rsid w:val="00BE45C1"/>
    <w:rsid w:val="00BE4F02"/>
    <w:rsid w:val="00BE51C7"/>
    <w:rsid w:val="00BE5222"/>
    <w:rsid w:val="00BE5515"/>
    <w:rsid w:val="00BE5613"/>
    <w:rsid w:val="00BE5813"/>
    <w:rsid w:val="00BE5C7E"/>
    <w:rsid w:val="00BE5CD9"/>
    <w:rsid w:val="00BE65B3"/>
    <w:rsid w:val="00BE669C"/>
    <w:rsid w:val="00BE68B9"/>
    <w:rsid w:val="00BE7265"/>
    <w:rsid w:val="00BE7B27"/>
    <w:rsid w:val="00BF02E6"/>
    <w:rsid w:val="00BF0A66"/>
    <w:rsid w:val="00BF10D2"/>
    <w:rsid w:val="00BF10D6"/>
    <w:rsid w:val="00BF120B"/>
    <w:rsid w:val="00BF1309"/>
    <w:rsid w:val="00BF1740"/>
    <w:rsid w:val="00BF17E0"/>
    <w:rsid w:val="00BF18B9"/>
    <w:rsid w:val="00BF199A"/>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5CE2"/>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63E"/>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02D"/>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D7B"/>
    <w:rsid w:val="00C2215D"/>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BB7"/>
    <w:rsid w:val="00C32C04"/>
    <w:rsid w:val="00C32CCE"/>
    <w:rsid w:val="00C337D9"/>
    <w:rsid w:val="00C337EC"/>
    <w:rsid w:val="00C339DE"/>
    <w:rsid w:val="00C33AA7"/>
    <w:rsid w:val="00C33DCE"/>
    <w:rsid w:val="00C3463A"/>
    <w:rsid w:val="00C346BB"/>
    <w:rsid w:val="00C346C1"/>
    <w:rsid w:val="00C34BDB"/>
    <w:rsid w:val="00C34C05"/>
    <w:rsid w:val="00C34CB6"/>
    <w:rsid w:val="00C34D4B"/>
    <w:rsid w:val="00C34E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9E1"/>
    <w:rsid w:val="00C43315"/>
    <w:rsid w:val="00C4336B"/>
    <w:rsid w:val="00C439F0"/>
    <w:rsid w:val="00C43CE7"/>
    <w:rsid w:val="00C43D65"/>
    <w:rsid w:val="00C43FFB"/>
    <w:rsid w:val="00C44189"/>
    <w:rsid w:val="00C447FB"/>
    <w:rsid w:val="00C44C16"/>
    <w:rsid w:val="00C44F96"/>
    <w:rsid w:val="00C44FF2"/>
    <w:rsid w:val="00C45249"/>
    <w:rsid w:val="00C4587D"/>
    <w:rsid w:val="00C45C66"/>
    <w:rsid w:val="00C47053"/>
    <w:rsid w:val="00C470AA"/>
    <w:rsid w:val="00C47349"/>
    <w:rsid w:val="00C473D9"/>
    <w:rsid w:val="00C47AE8"/>
    <w:rsid w:val="00C47B93"/>
    <w:rsid w:val="00C47BDE"/>
    <w:rsid w:val="00C47EC4"/>
    <w:rsid w:val="00C508B7"/>
    <w:rsid w:val="00C509D3"/>
    <w:rsid w:val="00C50DD7"/>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30C"/>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5BD"/>
    <w:rsid w:val="00C636B0"/>
    <w:rsid w:val="00C64849"/>
    <w:rsid w:val="00C6560B"/>
    <w:rsid w:val="00C6560D"/>
    <w:rsid w:val="00C65A27"/>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1F23"/>
    <w:rsid w:val="00C8220B"/>
    <w:rsid w:val="00C82387"/>
    <w:rsid w:val="00C823D0"/>
    <w:rsid w:val="00C82696"/>
    <w:rsid w:val="00C83012"/>
    <w:rsid w:val="00C831FC"/>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032"/>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5FA4"/>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0E3"/>
    <w:rsid w:val="00CA35D0"/>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BDF"/>
    <w:rsid w:val="00CA7239"/>
    <w:rsid w:val="00CA73B4"/>
    <w:rsid w:val="00CA7E66"/>
    <w:rsid w:val="00CB010F"/>
    <w:rsid w:val="00CB01BC"/>
    <w:rsid w:val="00CB03CF"/>
    <w:rsid w:val="00CB047F"/>
    <w:rsid w:val="00CB11BD"/>
    <w:rsid w:val="00CB1368"/>
    <w:rsid w:val="00CB167F"/>
    <w:rsid w:val="00CB16D7"/>
    <w:rsid w:val="00CB1C10"/>
    <w:rsid w:val="00CB1F2A"/>
    <w:rsid w:val="00CB299C"/>
    <w:rsid w:val="00CB2BBA"/>
    <w:rsid w:val="00CB3423"/>
    <w:rsid w:val="00CB35ED"/>
    <w:rsid w:val="00CB39EB"/>
    <w:rsid w:val="00CB3B03"/>
    <w:rsid w:val="00CB40A0"/>
    <w:rsid w:val="00CB41E7"/>
    <w:rsid w:val="00CB480A"/>
    <w:rsid w:val="00CB49C7"/>
    <w:rsid w:val="00CB4FA5"/>
    <w:rsid w:val="00CB5008"/>
    <w:rsid w:val="00CB5215"/>
    <w:rsid w:val="00CB58DD"/>
    <w:rsid w:val="00CB6343"/>
    <w:rsid w:val="00CB6517"/>
    <w:rsid w:val="00CB6B8A"/>
    <w:rsid w:val="00CB7648"/>
    <w:rsid w:val="00CB79A4"/>
    <w:rsid w:val="00CB7B6B"/>
    <w:rsid w:val="00CB7F5F"/>
    <w:rsid w:val="00CC00B7"/>
    <w:rsid w:val="00CC034B"/>
    <w:rsid w:val="00CC07BA"/>
    <w:rsid w:val="00CC099A"/>
    <w:rsid w:val="00CC0AA7"/>
    <w:rsid w:val="00CC0B4E"/>
    <w:rsid w:val="00CC0E56"/>
    <w:rsid w:val="00CC1555"/>
    <w:rsid w:val="00CC172A"/>
    <w:rsid w:val="00CC1A18"/>
    <w:rsid w:val="00CC1CAB"/>
    <w:rsid w:val="00CC1D2E"/>
    <w:rsid w:val="00CC1E3E"/>
    <w:rsid w:val="00CC1E40"/>
    <w:rsid w:val="00CC224C"/>
    <w:rsid w:val="00CC27F5"/>
    <w:rsid w:val="00CC2D18"/>
    <w:rsid w:val="00CC2EFE"/>
    <w:rsid w:val="00CC32B0"/>
    <w:rsid w:val="00CC3D8D"/>
    <w:rsid w:val="00CC3E8C"/>
    <w:rsid w:val="00CC400F"/>
    <w:rsid w:val="00CC4365"/>
    <w:rsid w:val="00CC45FF"/>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2F3F"/>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ADC"/>
    <w:rsid w:val="00CD5C02"/>
    <w:rsid w:val="00CD5F80"/>
    <w:rsid w:val="00CD61E3"/>
    <w:rsid w:val="00CD6823"/>
    <w:rsid w:val="00CD6D63"/>
    <w:rsid w:val="00CD6E0B"/>
    <w:rsid w:val="00CD707E"/>
    <w:rsid w:val="00CD74D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93F"/>
    <w:rsid w:val="00CE4FA2"/>
    <w:rsid w:val="00CE5386"/>
    <w:rsid w:val="00CE53A7"/>
    <w:rsid w:val="00CE53DF"/>
    <w:rsid w:val="00CE5E50"/>
    <w:rsid w:val="00CE630B"/>
    <w:rsid w:val="00CE6869"/>
    <w:rsid w:val="00CE69E7"/>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0FB"/>
    <w:rsid w:val="00CF23EB"/>
    <w:rsid w:val="00CF2639"/>
    <w:rsid w:val="00CF2EF5"/>
    <w:rsid w:val="00CF2FBF"/>
    <w:rsid w:val="00CF3148"/>
    <w:rsid w:val="00CF33BA"/>
    <w:rsid w:val="00CF3DC0"/>
    <w:rsid w:val="00CF3E2B"/>
    <w:rsid w:val="00CF3F01"/>
    <w:rsid w:val="00CF3F0E"/>
    <w:rsid w:val="00CF4050"/>
    <w:rsid w:val="00CF40CF"/>
    <w:rsid w:val="00CF41AE"/>
    <w:rsid w:val="00CF495B"/>
    <w:rsid w:val="00CF4B3B"/>
    <w:rsid w:val="00CF4F02"/>
    <w:rsid w:val="00CF4F88"/>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4F"/>
    <w:rsid w:val="00D02369"/>
    <w:rsid w:val="00D02683"/>
    <w:rsid w:val="00D02A3E"/>
    <w:rsid w:val="00D02AFC"/>
    <w:rsid w:val="00D02C36"/>
    <w:rsid w:val="00D02E17"/>
    <w:rsid w:val="00D02F2F"/>
    <w:rsid w:val="00D0308E"/>
    <w:rsid w:val="00D0321D"/>
    <w:rsid w:val="00D04A63"/>
    <w:rsid w:val="00D04FC8"/>
    <w:rsid w:val="00D050BA"/>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71"/>
    <w:rsid w:val="00D123E7"/>
    <w:rsid w:val="00D12440"/>
    <w:rsid w:val="00D1249E"/>
    <w:rsid w:val="00D126E6"/>
    <w:rsid w:val="00D126F8"/>
    <w:rsid w:val="00D12826"/>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13B"/>
    <w:rsid w:val="00D25866"/>
    <w:rsid w:val="00D25A61"/>
    <w:rsid w:val="00D25E03"/>
    <w:rsid w:val="00D25E45"/>
    <w:rsid w:val="00D261FB"/>
    <w:rsid w:val="00D26283"/>
    <w:rsid w:val="00D263B5"/>
    <w:rsid w:val="00D26586"/>
    <w:rsid w:val="00D2664C"/>
    <w:rsid w:val="00D2670D"/>
    <w:rsid w:val="00D26B2E"/>
    <w:rsid w:val="00D26DBE"/>
    <w:rsid w:val="00D27463"/>
    <w:rsid w:val="00D27AAD"/>
    <w:rsid w:val="00D27F01"/>
    <w:rsid w:val="00D3013B"/>
    <w:rsid w:val="00D3037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4E6"/>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3E8"/>
    <w:rsid w:val="00D7364D"/>
    <w:rsid w:val="00D73A3C"/>
    <w:rsid w:val="00D73A6B"/>
    <w:rsid w:val="00D73DAD"/>
    <w:rsid w:val="00D73E0D"/>
    <w:rsid w:val="00D74063"/>
    <w:rsid w:val="00D74461"/>
    <w:rsid w:val="00D74AF7"/>
    <w:rsid w:val="00D74B95"/>
    <w:rsid w:val="00D74E61"/>
    <w:rsid w:val="00D7505F"/>
    <w:rsid w:val="00D75199"/>
    <w:rsid w:val="00D75277"/>
    <w:rsid w:val="00D755A0"/>
    <w:rsid w:val="00D755AF"/>
    <w:rsid w:val="00D75843"/>
    <w:rsid w:val="00D758A1"/>
    <w:rsid w:val="00D75E85"/>
    <w:rsid w:val="00D75F68"/>
    <w:rsid w:val="00D762A5"/>
    <w:rsid w:val="00D7643F"/>
    <w:rsid w:val="00D769F0"/>
    <w:rsid w:val="00D76E0D"/>
    <w:rsid w:val="00D76E83"/>
    <w:rsid w:val="00D771C9"/>
    <w:rsid w:val="00D77704"/>
    <w:rsid w:val="00D800A1"/>
    <w:rsid w:val="00D8036A"/>
    <w:rsid w:val="00D804E9"/>
    <w:rsid w:val="00D8090F"/>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4B9"/>
    <w:rsid w:val="00D8373E"/>
    <w:rsid w:val="00D83850"/>
    <w:rsid w:val="00D84268"/>
    <w:rsid w:val="00D84278"/>
    <w:rsid w:val="00D846C5"/>
    <w:rsid w:val="00D847C6"/>
    <w:rsid w:val="00D854E4"/>
    <w:rsid w:val="00D85E48"/>
    <w:rsid w:val="00D86ACF"/>
    <w:rsid w:val="00D86B37"/>
    <w:rsid w:val="00D86EF6"/>
    <w:rsid w:val="00D87154"/>
    <w:rsid w:val="00D8733C"/>
    <w:rsid w:val="00D8778A"/>
    <w:rsid w:val="00D90C0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160"/>
    <w:rsid w:val="00DB0564"/>
    <w:rsid w:val="00DB0D5D"/>
    <w:rsid w:val="00DB0FB9"/>
    <w:rsid w:val="00DB118D"/>
    <w:rsid w:val="00DB1539"/>
    <w:rsid w:val="00DB1F98"/>
    <w:rsid w:val="00DB243E"/>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583"/>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3AA9"/>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47E"/>
    <w:rsid w:val="00DE464E"/>
    <w:rsid w:val="00DE4664"/>
    <w:rsid w:val="00DE4811"/>
    <w:rsid w:val="00DE48BC"/>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A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2E4"/>
    <w:rsid w:val="00DF4430"/>
    <w:rsid w:val="00DF4920"/>
    <w:rsid w:val="00DF4DEA"/>
    <w:rsid w:val="00DF4F19"/>
    <w:rsid w:val="00DF5002"/>
    <w:rsid w:val="00DF5270"/>
    <w:rsid w:val="00DF5B4C"/>
    <w:rsid w:val="00DF5C32"/>
    <w:rsid w:val="00DF5C89"/>
    <w:rsid w:val="00DF6014"/>
    <w:rsid w:val="00DF624A"/>
    <w:rsid w:val="00DF6531"/>
    <w:rsid w:val="00DF6824"/>
    <w:rsid w:val="00DF69A9"/>
    <w:rsid w:val="00DF6A83"/>
    <w:rsid w:val="00DF6D26"/>
    <w:rsid w:val="00DF7226"/>
    <w:rsid w:val="00DF7BC3"/>
    <w:rsid w:val="00DF7E11"/>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4FF9"/>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321"/>
    <w:rsid w:val="00E41BAC"/>
    <w:rsid w:val="00E41CFF"/>
    <w:rsid w:val="00E41DC7"/>
    <w:rsid w:val="00E423C8"/>
    <w:rsid w:val="00E42532"/>
    <w:rsid w:val="00E42D71"/>
    <w:rsid w:val="00E432AE"/>
    <w:rsid w:val="00E434D2"/>
    <w:rsid w:val="00E4356E"/>
    <w:rsid w:val="00E43B7E"/>
    <w:rsid w:val="00E43BA3"/>
    <w:rsid w:val="00E43F1E"/>
    <w:rsid w:val="00E44370"/>
    <w:rsid w:val="00E4466A"/>
    <w:rsid w:val="00E447D5"/>
    <w:rsid w:val="00E45041"/>
    <w:rsid w:val="00E450D8"/>
    <w:rsid w:val="00E45268"/>
    <w:rsid w:val="00E452D0"/>
    <w:rsid w:val="00E45A9D"/>
    <w:rsid w:val="00E45F22"/>
    <w:rsid w:val="00E460A1"/>
    <w:rsid w:val="00E468F8"/>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41"/>
    <w:rsid w:val="00E76270"/>
    <w:rsid w:val="00E762CB"/>
    <w:rsid w:val="00E76B45"/>
    <w:rsid w:val="00E77040"/>
    <w:rsid w:val="00E772C4"/>
    <w:rsid w:val="00E77655"/>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1B8"/>
    <w:rsid w:val="00E915E1"/>
    <w:rsid w:val="00E919F0"/>
    <w:rsid w:val="00E91BF2"/>
    <w:rsid w:val="00E91DDE"/>
    <w:rsid w:val="00E91E61"/>
    <w:rsid w:val="00E920B8"/>
    <w:rsid w:val="00E924C7"/>
    <w:rsid w:val="00E9281F"/>
    <w:rsid w:val="00E92C59"/>
    <w:rsid w:val="00E92F0A"/>
    <w:rsid w:val="00E93168"/>
    <w:rsid w:val="00E93402"/>
    <w:rsid w:val="00E9346A"/>
    <w:rsid w:val="00E939E4"/>
    <w:rsid w:val="00E93A7A"/>
    <w:rsid w:val="00E93B3D"/>
    <w:rsid w:val="00E93D80"/>
    <w:rsid w:val="00E94307"/>
    <w:rsid w:val="00E94352"/>
    <w:rsid w:val="00E94732"/>
    <w:rsid w:val="00E94762"/>
    <w:rsid w:val="00E95754"/>
    <w:rsid w:val="00E9583C"/>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A1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9F6"/>
    <w:rsid w:val="00EC3D04"/>
    <w:rsid w:val="00EC3E81"/>
    <w:rsid w:val="00EC3EC8"/>
    <w:rsid w:val="00EC3EE6"/>
    <w:rsid w:val="00EC44E7"/>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461"/>
    <w:rsid w:val="00ED2AD1"/>
    <w:rsid w:val="00ED2FF1"/>
    <w:rsid w:val="00ED3207"/>
    <w:rsid w:val="00ED32E7"/>
    <w:rsid w:val="00ED341E"/>
    <w:rsid w:val="00ED3423"/>
    <w:rsid w:val="00ED352D"/>
    <w:rsid w:val="00ED3534"/>
    <w:rsid w:val="00ED3832"/>
    <w:rsid w:val="00ED38D7"/>
    <w:rsid w:val="00ED3B7D"/>
    <w:rsid w:val="00ED3DA3"/>
    <w:rsid w:val="00ED40CC"/>
    <w:rsid w:val="00ED4834"/>
    <w:rsid w:val="00ED4B2F"/>
    <w:rsid w:val="00ED4DDF"/>
    <w:rsid w:val="00ED4E3C"/>
    <w:rsid w:val="00ED4EEA"/>
    <w:rsid w:val="00ED5122"/>
    <w:rsid w:val="00ED54F7"/>
    <w:rsid w:val="00ED58F2"/>
    <w:rsid w:val="00ED5B48"/>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741"/>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900"/>
    <w:rsid w:val="00EF0E50"/>
    <w:rsid w:val="00EF16D6"/>
    <w:rsid w:val="00EF17D0"/>
    <w:rsid w:val="00EF1DB4"/>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7B3"/>
    <w:rsid w:val="00EF47FC"/>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293"/>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765"/>
    <w:rsid w:val="00F308C0"/>
    <w:rsid w:val="00F314F2"/>
    <w:rsid w:val="00F318E7"/>
    <w:rsid w:val="00F31F17"/>
    <w:rsid w:val="00F3205F"/>
    <w:rsid w:val="00F3236F"/>
    <w:rsid w:val="00F32374"/>
    <w:rsid w:val="00F32DD1"/>
    <w:rsid w:val="00F32F0E"/>
    <w:rsid w:val="00F32F3E"/>
    <w:rsid w:val="00F33038"/>
    <w:rsid w:val="00F3333E"/>
    <w:rsid w:val="00F335C9"/>
    <w:rsid w:val="00F3383E"/>
    <w:rsid w:val="00F34286"/>
    <w:rsid w:val="00F342E5"/>
    <w:rsid w:val="00F346BC"/>
    <w:rsid w:val="00F3521B"/>
    <w:rsid w:val="00F35561"/>
    <w:rsid w:val="00F35865"/>
    <w:rsid w:val="00F35BBE"/>
    <w:rsid w:val="00F35E92"/>
    <w:rsid w:val="00F360BA"/>
    <w:rsid w:val="00F366CE"/>
    <w:rsid w:val="00F368A0"/>
    <w:rsid w:val="00F369FF"/>
    <w:rsid w:val="00F3779C"/>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67F45"/>
    <w:rsid w:val="00F70C14"/>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B57"/>
    <w:rsid w:val="00F76C92"/>
    <w:rsid w:val="00F77028"/>
    <w:rsid w:val="00F7792A"/>
    <w:rsid w:val="00F77BD4"/>
    <w:rsid w:val="00F77C47"/>
    <w:rsid w:val="00F77CFA"/>
    <w:rsid w:val="00F802D3"/>
    <w:rsid w:val="00F80A32"/>
    <w:rsid w:val="00F80A9A"/>
    <w:rsid w:val="00F80D8F"/>
    <w:rsid w:val="00F8116A"/>
    <w:rsid w:val="00F81311"/>
    <w:rsid w:val="00F81625"/>
    <w:rsid w:val="00F81A54"/>
    <w:rsid w:val="00F81A64"/>
    <w:rsid w:val="00F81CD3"/>
    <w:rsid w:val="00F81DA2"/>
    <w:rsid w:val="00F81E0E"/>
    <w:rsid w:val="00F81F25"/>
    <w:rsid w:val="00F82272"/>
    <w:rsid w:val="00F825FF"/>
    <w:rsid w:val="00F82760"/>
    <w:rsid w:val="00F82A7D"/>
    <w:rsid w:val="00F82D8E"/>
    <w:rsid w:val="00F832C3"/>
    <w:rsid w:val="00F83301"/>
    <w:rsid w:val="00F837DD"/>
    <w:rsid w:val="00F83BC2"/>
    <w:rsid w:val="00F8404F"/>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BA5"/>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102"/>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864"/>
    <w:rsid w:val="00FB2CEB"/>
    <w:rsid w:val="00FB2F85"/>
    <w:rsid w:val="00FB2F94"/>
    <w:rsid w:val="00FB3CD6"/>
    <w:rsid w:val="00FB4065"/>
    <w:rsid w:val="00FB4760"/>
    <w:rsid w:val="00FB47B5"/>
    <w:rsid w:val="00FB5201"/>
    <w:rsid w:val="00FB52FD"/>
    <w:rsid w:val="00FB5615"/>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292D"/>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2E86"/>
    <w:rsid w:val="00FE3100"/>
    <w:rsid w:val="00FE333B"/>
    <w:rsid w:val="00FE3768"/>
    <w:rsid w:val="00FE3BC4"/>
    <w:rsid w:val="00FE3D47"/>
    <w:rsid w:val="00FE42C4"/>
    <w:rsid w:val="00FE47B0"/>
    <w:rsid w:val="00FE5172"/>
    <w:rsid w:val="00FE5236"/>
    <w:rsid w:val="00FE52FC"/>
    <w:rsid w:val="00FE55EC"/>
    <w:rsid w:val="00FE5977"/>
    <w:rsid w:val="00FE5CB2"/>
    <w:rsid w:val="00FE5D37"/>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D1"/>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出段落1 Char,¥¡¡¡¡ì¬º¥¹¥È¶ÎÂä Char,ÁÐ³ö¶ÎÂä Char,列表段落1 Char,—ño’i—Ž Char,¥ê¥¹¥È¶ÎÂä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
    <w:name w:val="正文1"/>
    <w:qFormat/>
    <w:rsid w:val="00A810C2"/>
    <w:pPr>
      <w:spacing w:before="100" w:beforeAutospacing="1" w:after="180"/>
    </w:pPr>
    <w:rPr>
      <w:rFonts w:ascii="Batang" w:eastAsia="Batang" w:hAnsi="SimSun" w:cs="SimSun"/>
      <w:sz w:val="24"/>
      <w:szCs w:val="24"/>
    </w:rPr>
  </w:style>
  <w:style w:type="paragraph" w:customStyle="1" w:styleId="xmsolistparagraph">
    <w:name w:val="x_msolistparagraph"/>
    <w:basedOn w:val="Normal"/>
    <w:rsid w:val="008E39EB"/>
    <w:pPr>
      <w:overflowPunct/>
      <w:autoSpaceDE/>
      <w:autoSpaceDN/>
      <w:adjustRightInd/>
      <w:spacing w:after="0"/>
      <w:ind w:left="720"/>
      <w:textAlignment w:val="auto"/>
    </w:pPr>
    <w:rPr>
      <w:rFonts w:ascii="Calibri" w:eastAsiaTheme="minorEastAsia"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912002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59dd61c346a6bf18c9a426ddb55c68f">
  <xsd:schema xmlns:xsd="http://www.w3.org/2001/XMLSchema" xmlns:xs="http://www.w3.org/2001/XMLSchema" xmlns:p="http://schemas.microsoft.com/office/2006/metadata/properties" xmlns:ns3="cc9c437c-ae0c-4066-8d90-a0f7de786127" targetNamespace="http://schemas.microsoft.com/office/2006/metadata/properties" ma:root="true" ma:fieldsID="7946dff99cfe6bc87d385460d027e3bc"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F0D12A-F436-4471-9B11-0EF42F4F7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5451579-77DE-49C0-9690-37CE21B5E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5</Pages>
  <Words>1697</Words>
  <Characters>9674</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11349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55</cp:revision>
  <cp:lastPrinted>2014-11-07T12:38:00Z</cp:lastPrinted>
  <dcterms:created xsi:type="dcterms:W3CDTF">2019-11-08T22:48:00Z</dcterms:created>
  <dcterms:modified xsi:type="dcterms:W3CDTF">2019-11-09T03:12:00Z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0x010100EB28163D68FE8E4D9361964FDD814FC4</vt:lpwstr>
  </property>
  <property fmtid="{D5CDD505-2E9C-101B-9397-08002B2CF9AE}" pid="4" name="_dlc_DocIdItemGuid">
    <vt:lpwstr>dee09be7-6715-472d-a3ca-cfacedcda97e</vt:lpwstr>
  </property>
  <property fmtid="{D5CDD505-2E9C-101B-9397-08002B2CF9AE}" pid="5" name="_AdHocReviewCycleID">
    <vt:i4>-1981416115</vt:i4>
  </property>
  <property fmtid="{D5CDD505-2E9C-101B-9397-08002B2CF9AE}" pid="6" name="_EmailSubject">
    <vt:lpwstr>PRACH contribution Attached (EOM)</vt:lpwstr>
  </property>
  <property fmtid="{D5CDD505-2E9C-101B-9397-08002B2CF9AE}" pid="7" name="_AuthorEmail">
    <vt:lpwstr>iyabs@qti.qualcomm.com</vt:lpwstr>
  </property>
  <property fmtid="{D5CDD505-2E9C-101B-9397-08002B2CF9AE}" pid="8" name="_AuthorEmailDisplayName">
    <vt:lpwstr>Iyab Sakhnini</vt:lpwstr>
  </property>
  <property fmtid="{D5CDD505-2E9C-101B-9397-08002B2CF9AE}" pid="9" name="_PreviousAdHocReviewCycleID">
    <vt:i4>2101976337</vt:i4>
  </property>
  <property fmtid="{D5CDD505-2E9C-101B-9397-08002B2CF9AE}" pid="10" name="_ReviewingToolsShownOnce">
    <vt:lpwstr/>
  </property>
</Properties>
</file>